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63F67" w14:textId="372877DD" w:rsidR="00CF708D" w:rsidRPr="00A7366F" w:rsidRDefault="00CF708D" w:rsidP="00CF708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6</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sidR="007A14AA">
        <w:rPr>
          <w:rFonts w:ascii="Calibri" w:eastAsia="PMingLiU" w:hAnsi="Calibri" w:cs="Calibri"/>
          <w:sz w:val="24"/>
          <w:szCs w:val="24"/>
          <w:lang w:eastAsia="ja-JP"/>
        </w:rPr>
        <w:t>10037</w:t>
      </w:r>
    </w:p>
    <w:p w14:paraId="459B1687" w14:textId="77777777" w:rsidR="00CF708D" w:rsidRPr="00A7366F" w:rsidRDefault="00CF708D" w:rsidP="00CF708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sidRPr="00BB04A8">
        <w:rPr>
          <w:rFonts w:asciiTheme="minorHAnsi" w:eastAsiaTheme="minorEastAsia" w:hAnsiTheme="minorHAnsi" w:cstheme="minorBidi"/>
          <w:noProof w:val="0"/>
          <w:sz w:val="22"/>
          <w:szCs w:val="22"/>
          <w:lang w:eastAsia="zh-CN"/>
        </w:rPr>
        <w:t xml:space="preserve">17 Aug. – 28 Aug., </w:t>
      </w:r>
      <w:r w:rsidRPr="00A7366F">
        <w:rPr>
          <w:rFonts w:asciiTheme="minorHAnsi" w:eastAsiaTheme="minorEastAsia" w:hAnsiTheme="minorHAnsi" w:cstheme="minorBidi"/>
          <w:noProof w:val="0"/>
          <w:sz w:val="22"/>
          <w:szCs w:val="22"/>
          <w:lang w:eastAsia="zh-CN"/>
        </w:rPr>
        <w:t>2020</w:t>
      </w:r>
    </w:p>
    <w:p w14:paraId="58A995DE" w14:textId="77777777" w:rsidR="0067746C" w:rsidRPr="001419C8" w:rsidRDefault="0067746C" w:rsidP="00CC0D33">
      <w:pPr>
        <w:pStyle w:val="a5"/>
        <w:jc w:val="both"/>
        <w:rPr>
          <w:rFonts w:asciiTheme="minorHAnsi" w:eastAsia="PMingLiU" w:hAnsiTheme="minorHAnsi" w:cstheme="minorHAnsi"/>
          <w:sz w:val="22"/>
          <w:szCs w:val="22"/>
          <w:highlight w:val="yellow"/>
          <w:lang w:eastAsia="zh-TW"/>
        </w:rPr>
      </w:pPr>
    </w:p>
    <w:p w14:paraId="7CE75B48" w14:textId="61D2AC84" w:rsidR="0067746C" w:rsidRPr="001419C8" w:rsidRDefault="0067746C" w:rsidP="00CC0D33">
      <w:pPr>
        <w:ind w:left="1985" w:hanging="1985"/>
        <w:jc w:val="both"/>
        <w:rPr>
          <w:rFonts w:cstheme="minorHAnsi"/>
          <w:b/>
          <w:bCs/>
        </w:rPr>
      </w:pPr>
      <w:r w:rsidRPr="001419C8">
        <w:rPr>
          <w:rFonts w:cstheme="minorHAnsi"/>
          <w:b/>
          <w:bCs/>
        </w:rPr>
        <w:t>Agenda Item:</w:t>
      </w:r>
      <w:r w:rsidRPr="001419C8">
        <w:rPr>
          <w:rFonts w:cstheme="minorHAnsi"/>
          <w:b/>
          <w:bCs/>
        </w:rPr>
        <w:tab/>
      </w:r>
      <w:r w:rsidR="00284D88">
        <w:rPr>
          <w:rFonts w:cstheme="minorHAnsi"/>
          <w:b/>
        </w:rPr>
        <w:t>7.3.5</w:t>
      </w:r>
      <w:bookmarkStart w:id="0" w:name="_GoBack"/>
      <w:bookmarkEnd w:id="0"/>
    </w:p>
    <w:p w14:paraId="68E291BE" w14:textId="77777777" w:rsidR="0034111C" w:rsidRPr="001419C8" w:rsidRDefault="0034111C" w:rsidP="00CC0D33">
      <w:pPr>
        <w:ind w:left="1985" w:hanging="1985"/>
        <w:jc w:val="both"/>
        <w:rPr>
          <w:rFonts w:cstheme="minorHAnsi"/>
          <w:b/>
          <w:bCs/>
        </w:rPr>
      </w:pPr>
      <w:r w:rsidRPr="001419C8">
        <w:rPr>
          <w:rFonts w:cstheme="minorHAnsi"/>
          <w:b/>
          <w:bCs/>
        </w:rPr>
        <w:t>Source:</w:t>
      </w:r>
      <w:r w:rsidRPr="001419C8">
        <w:rPr>
          <w:rFonts w:cstheme="minorHAnsi"/>
          <w:b/>
          <w:bCs/>
        </w:rPr>
        <w:tab/>
      </w:r>
      <w:r w:rsidR="002E58D2" w:rsidRPr="001419C8">
        <w:rPr>
          <w:rFonts w:cstheme="minorHAnsi"/>
          <w:b/>
          <w:bCs/>
        </w:rPr>
        <w:t>MediaTek Inc.</w:t>
      </w:r>
    </w:p>
    <w:p w14:paraId="56FE282C" w14:textId="39EDD281" w:rsidR="00174EC2" w:rsidRPr="001419C8" w:rsidRDefault="0034111C" w:rsidP="00CC0D33">
      <w:pPr>
        <w:ind w:left="1985" w:hanging="1985"/>
        <w:jc w:val="both"/>
        <w:rPr>
          <w:rFonts w:cstheme="minorHAnsi"/>
          <w:b/>
          <w:bCs/>
        </w:rPr>
      </w:pPr>
      <w:r w:rsidRPr="001419C8">
        <w:rPr>
          <w:rFonts w:cstheme="minorHAnsi"/>
          <w:b/>
          <w:bCs/>
        </w:rPr>
        <w:t>Title:</w:t>
      </w:r>
      <w:r w:rsidRPr="001419C8">
        <w:rPr>
          <w:rFonts w:cstheme="minorHAnsi"/>
          <w:b/>
          <w:bCs/>
        </w:rPr>
        <w:tab/>
      </w:r>
      <w:r w:rsidR="00CF708D">
        <w:rPr>
          <w:rFonts w:cstheme="minorHAnsi"/>
          <w:b/>
          <w:bCs/>
        </w:rPr>
        <w:t>Remaining issues</w:t>
      </w:r>
      <w:r w:rsidR="00874201" w:rsidRPr="001419C8">
        <w:rPr>
          <w:rFonts w:cstheme="minorHAnsi"/>
          <w:b/>
          <w:bCs/>
        </w:rPr>
        <w:t xml:space="preserve"> on NR V2X </w:t>
      </w:r>
      <w:r w:rsidR="00CF708D">
        <w:rPr>
          <w:rFonts w:cstheme="minorHAnsi"/>
          <w:b/>
          <w:bCs/>
        </w:rPr>
        <w:t>RRM</w:t>
      </w:r>
      <w:r w:rsidR="00874201" w:rsidRPr="001419C8">
        <w:rPr>
          <w:rFonts w:cstheme="minorHAnsi"/>
          <w:b/>
          <w:bCs/>
        </w:rPr>
        <w:t xml:space="preserve"> requirement</w:t>
      </w:r>
    </w:p>
    <w:p w14:paraId="6F580D61" w14:textId="77777777" w:rsidR="0034111C" w:rsidRPr="001419C8" w:rsidRDefault="0034111C" w:rsidP="00CC0D33">
      <w:pPr>
        <w:ind w:left="1985" w:hanging="1985"/>
        <w:jc w:val="both"/>
        <w:rPr>
          <w:rFonts w:cstheme="minorHAnsi"/>
          <w:b/>
          <w:bCs/>
        </w:rPr>
      </w:pPr>
      <w:r w:rsidRPr="001419C8">
        <w:rPr>
          <w:rFonts w:cstheme="minorHAnsi"/>
          <w:b/>
          <w:bCs/>
        </w:rPr>
        <w:t>Document for:</w:t>
      </w:r>
      <w:r w:rsidRPr="001419C8">
        <w:rPr>
          <w:rFonts w:cstheme="minorHAnsi"/>
          <w:b/>
          <w:bCs/>
        </w:rPr>
        <w:tab/>
      </w:r>
      <w:r w:rsidRPr="001419C8">
        <w:rPr>
          <w:rFonts w:cstheme="minorHAnsi"/>
          <w:b/>
          <w:bCs/>
        </w:rPr>
        <w:tab/>
      </w:r>
      <w:r w:rsidR="00E85D04" w:rsidRPr="001419C8">
        <w:rPr>
          <w:rFonts w:cstheme="minorHAnsi"/>
          <w:b/>
          <w:bCs/>
        </w:rPr>
        <w:t>Discussion</w:t>
      </w:r>
    </w:p>
    <w:p w14:paraId="20062393" w14:textId="56A5F983" w:rsidR="0034111C" w:rsidRPr="00D11DD5" w:rsidRDefault="00EE7FA7" w:rsidP="00D11DD5">
      <w:pPr>
        <w:pStyle w:val="1"/>
        <w:numPr>
          <w:ilvl w:val="0"/>
          <w:numId w:val="1"/>
        </w:numPr>
        <w:rPr>
          <w:rFonts w:ascii="Calibri" w:hAnsi="Calibri"/>
        </w:rPr>
      </w:pPr>
      <w:r w:rsidRPr="00D11DD5">
        <w:rPr>
          <w:rFonts w:ascii="Calibri" w:hAnsi="Calibri"/>
        </w:rPr>
        <w:t>Introduction</w:t>
      </w:r>
    </w:p>
    <w:p w14:paraId="2D2999BC" w14:textId="4EEBCD2B" w:rsidR="00842EE0" w:rsidRPr="00CC0D33" w:rsidRDefault="00842EE0"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w:t>
      </w:r>
      <w:r w:rsidR="001318F3" w:rsidRPr="00CC0D33">
        <w:rPr>
          <w:rFonts w:asciiTheme="minorHAnsi" w:eastAsiaTheme="minorEastAsia" w:hAnsiTheme="minorHAnsi" w:cstheme="minorHAnsi"/>
          <w:color w:val="auto"/>
          <w:sz w:val="20"/>
          <w:szCs w:val="20"/>
        </w:rPr>
        <w:t xml:space="preserve">last </w:t>
      </w:r>
      <w:r w:rsidRPr="00CC0D33">
        <w:rPr>
          <w:rFonts w:asciiTheme="minorHAnsi" w:eastAsiaTheme="minorEastAsia" w:hAnsiTheme="minorHAnsi" w:cstheme="minorHAnsi"/>
          <w:color w:val="auto"/>
          <w:sz w:val="20"/>
          <w:szCs w:val="20"/>
        </w:rPr>
        <w:t>RAN</w:t>
      </w:r>
      <w:r w:rsidR="001318F3" w:rsidRPr="00CC0D33">
        <w:rPr>
          <w:rFonts w:asciiTheme="minorHAnsi" w:eastAsiaTheme="minorEastAsia" w:hAnsiTheme="minorHAnsi" w:cstheme="minorHAnsi"/>
          <w:color w:val="auto"/>
          <w:sz w:val="20"/>
          <w:szCs w:val="20"/>
        </w:rPr>
        <w:t>4</w:t>
      </w:r>
      <w:r w:rsidRPr="00CC0D33">
        <w:rPr>
          <w:rFonts w:asciiTheme="minorHAnsi" w:eastAsiaTheme="minorEastAsia" w:hAnsiTheme="minorHAnsi" w:cstheme="minorHAnsi"/>
          <w:color w:val="auto"/>
          <w:sz w:val="20"/>
          <w:szCs w:val="20"/>
        </w:rPr>
        <w:t xml:space="preserve"> #</w:t>
      </w:r>
      <w:r w:rsidR="001318F3" w:rsidRPr="00CC0D33">
        <w:rPr>
          <w:rFonts w:asciiTheme="minorHAnsi" w:eastAsiaTheme="minorEastAsia" w:hAnsiTheme="minorHAnsi" w:cstheme="minorHAnsi"/>
          <w:color w:val="auto"/>
          <w:sz w:val="20"/>
          <w:szCs w:val="20"/>
        </w:rPr>
        <w:t>9</w:t>
      </w:r>
      <w:r w:rsidR="00CF708D">
        <w:rPr>
          <w:rFonts w:asciiTheme="minorHAnsi" w:eastAsiaTheme="minorEastAsia" w:hAnsiTheme="minorHAnsi" w:cstheme="minorHAnsi"/>
          <w:color w:val="auto"/>
          <w:sz w:val="20"/>
          <w:szCs w:val="20"/>
        </w:rPr>
        <w:t>5</w:t>
      </w:r>
      <w:r w:rsidR="00BC4187" w:rsidRPr="00CC0D33">
        <w:rPr>
          <w:rFonts w:asciiTheme="minorHAnsi" w:eastAsiaTheme="minorEastAsia" w:hAnsiTheme="minorHAnsi" w:cstheme="minorHAnsi"/>
          <w:color w:val="auto"/>
          <w:sz w:val="20"/>
          <w:szCs w:val="20"/>
        </w:rPr>
        <w:t>e</w:t>
      </w:r>
      <w:r w:rsidRPr="00CC0D33">
        <w:rPr>
          <w:rFonts w:asciiTheme="minorHAnsi" w:eastAsiaTheme="minorEastAsia" w:hAnsiTheme="minorHAnsi" w:cstheme="minorHAnsi"/>
          <w:color w:val="auto"/>
          <w:sz w:val="20"/>
          <w:szCs w:val="20"/>
        </w:rPr>
        <w:t xml:space="preserve"> meeting, a </w:t>
      </w:r>
      <w:r w:rsidR="001318F3" w:rsidRPr="00CC0D33">
        <w:rPr>
          <w:rFonts w:asciiTheme="minorHAnsi" w:eastAsiaTheme="minorEastAsia" w:hAnsiTheme="minorHAnsi" w:cstheme="minorHAnsi"/>
          <w:color w:val="auto"/>
          <w:sz w:val="20"/>
          <w:szCs w:val="20"/>
        </w:rPr>
        <w:t>WF</w:t>
      </w:r>
      <w:r w:rsidR="00C7287A">
        <w:rPr>
          <w:rFonts w:asciiTheme="minorHAnsi" w:eastAsiaTheme="minorEastAsia" w:hAnsiTheme="minorHAnsi" w:cstheme="minorHAnsi"/>
          <w:color w:val="auto"/>
          <w:sz w:val="20"/>
          <w:szCs w:val="20"/>
        </w:rPr>
        <w:t>[1]</w:t>
      </w:r>
      <w:r w:rsidR="001318F3" w:rsidRPr="00CC0D33">
        <w:rPr>
          <w:rFonts w:asciiTheme="minorHAnsi" w:eastAsiaTheme="minorEastAsia" w:hAnsiTheme="minorHAnsi" w:cstheme="minorHAnsi"/>
          <w:color w:val="auto"/>
          <w:sz w:val="20"/>
          <w:szCs w:val="20"/>
        </w:rPr>
        <w:t xml:space="preserve"> about NR V2X RRM requirement was approved. The </w:t>
      </w:r>
      <w:r w:rsidR="00ED61A8">
        <w:rPr>
          <w:rFonts w:asciiTheme="minorHAnsi" w:eastAsiaTheme="minorEastAsia" w:hAnsiTheme="minorHAnsi" w:cstheme="minorHAnsi"/>
          <w:color w:val="auto"/>
          <w:sz w:val="20"/>
          <w:szCs w:val="20"/>
        </w:rPr>
        <w:t xml:space="preserve">remaining </w:t>
      </w:r>
      <w:r w:rsidR="004766F6" w:rsidRPr="00CC0D33">
        <w:rPr>
          <w:rFonts w:asciiTheme="minorHAnsi" w:eastAsiaTheme="minorEastAsia" w:hAnsiTheme="minorHAnsi" w:cstheme="minorHAnsi"/>
          <w:color w:val="auto"/>
          <w:sz w:val="20"/>
          <w:szCs w:val="20"/>
        </w:rPr>
        <w:t>issue</w:t>
      </w:r>
      <w:r w:rsidR="00ED61A8">
        <w:rPr>
          <w:rFonts w:asciiTheme="minorHAnsi" w:eastAsiaTheme="minorEastAsia" w:hAnsiTheme="minorHAnsi" w:cstheme="minorHAnsi"/>
          <w:color w:val="auto"/>
          <w:sz w:val="20"/>
          <w:szCs w:val="20"/>
        </w:rPr>
        <w:t>s</w:t>
      </w:r>
      <w:r w:rsidR="001318F3" w:rsidRPr="00CC0D33">
        <w:rPr>
          <w:rFonts w:asciiTheme="minorHAnsi" w:eastAsiaTheme="minorEastAsia" w:hAnsiTheme="minorHAnsi" w:cstheme="minorHAnsi"/>
          <w:color w:val="auto"/>
          <w:sz w:val="20"/>
          <w:szCs w:val="20"/>
        </w:rPr>
        <w:t xml:space="preserve"> </w:t>
      </w:r>
      <w:r w:rsidR="00ED61A8">
        <w:rPr>
          <w:rFonts w:asciiTheme="minorHAnsi" w:eastAsiaTheme="minorEastAsia" w:hAnsiTheme="minorHAnsi" w:cstheme="minorHAnsi"/>
          <w:color w:val="auto"/>
          <w:sz w:val="20"/>
          <w:szCs w:val="20"/>
        </w:rPr>
        <w:t>are</w:t>
      </w:r>
      <w:r w:rsidR="001318F3" w:rsidRPr="00CC0D33">
        <w:rPr>
          <w:rFonts w:asciiTheme="minorHAnsi" w:eastAsiaTheme="minorEastAsia" w:hAnsiTheme="minorHAnsi" w:cstheme="minorHAnsi"/>
          <w:color w:val="auto"/>
          <w:sz w:val="20"/>
          <w:szCs w:val="20"/>
        </w:rPr>
        <w:t xml:space="preserve"> listed below.</w:t>
      </w:r>
    </w:p>
    <w:tbl>
      <w:tblPr>
        <w:tblStyle w:val="af4"/>
        <w:tblW w:w="0" w:type="auto"/>
        <w:tblLook w:val="04A0" w:firstRow="1" w:lastRow="0" w:firstColumn="1" w:lastColumn="0" w:noHBand="0" w:noVBand="1"/>
      </w:tblPr>
      <w:tblGrid>
        <w:gridCol w:w="9629"/>
      </w:tblGrid>
      <w:tr w:rsidR="001318F3" w:rsidRPr="00CC0D33" w14:paraId="7BF0B40F" w14:textId="77777777" w:rsidTr="001318F3">
        <w:tc>
          <w:tcPr>
            <w:tcW w:w="9629" w:type="dxa"/>
          </w:tcPr>
          <w:p w14:paraId="4AC620C9" w14:textId="77777777" w:rsidR="005E13D0" w:rsidRPr="00ED61A8" w:rsidRDefault="0005494B" w:rsidP="00ED61A8">
            <w:pPr>
              <w:numPr>
                <w:ilvl w:val="0"/>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The newly raised issues will be further discussed in maintenance part in next RAN4#96e meeting.</w:t>
            </w:r>
          </w:p>
          <w:p w14:paraId="2DE4A0BA" w14:textId="77777777" w:rsidR="005E13D0" w:rsidRPr="00ED61A8" w:rsidRDefault="0005494B" w:rsidP="00ED61A8">
            <w:pPr>
              <w:numPr>
                <w:ilvl w:val="1"/>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Sync./async. assumption between NR Uu and SL in interruption requirements</w:t>
            </w:r>
          </w:p>
          <w:p w14:paraId="36F6D404" w14:textId="77777777" w:rsidR="005E13D0" w:rsidRPr="00ED61A8" w:rsidRDefault="0005494B" w:rsidP="00ED61A8">
            <w:pPr>
              <w:numPr>
                <w:ilvl w:val="1"/>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Whether to differentiate the different type of NR communication in interruption requirement due to synchronization reference source change</w:t>
            </w:r>
          </w:p>
          <w:p w14:paraId="36306C21" w14:textId="77777777" w:rsidR="005E13D0" w:rsidRPr="00ED61A8" w:rsidRDefault="0005494B" w:rsidP="00ED61A8">
            <w:pPr>
              <w:numPr>
                <w:ilvl w:val="1"/>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Whether to define interruption requirement on NR WAN due to switching between LTE SL and NR SL</w:t>
            </w:r>
          </w:p>
          <w:p w14:paraId="2DB879DB" w14:textId="77777777" w:rsidR="005E13D0" w:rsidRPr="00ED61A8" w:rsidRDefault="0005494B" w:rsidP="00ED61A8">
            <w:pPr>
              <w:numPr>
                <w:ilvl w:val="0"/>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Whether to define interruption requirement on LTE SL due to NR SL sync source is changed</w:t>
            </w:r>
          </w:p>
          <w:p w14:paraId="19278607" w14:textId="77777777" w:rsidR="005E13D0" w:rsidRPr="00ED61A8" w:rsidRDefault="0005494B" w:rsidP="00ED61A8">
            <w:pPr>
              <w:numPr>
                <w:ilvl w:val="1"/>
                <w:numId w:val="8"/>
              </w:numPr>
              <w:overflowPunct w:val="0"/>
              <w:autoSpaceDE w:val="0"/>
              <w:autoSpaceDN w:val="0"/>
              <w:adjustRightInd w:val="0"/>
              <w:spacing w:after="0" w:line="240" w:lineRule="auto"/>
              <w:jc w:val="both"/>
              <w:rPr>
                <w:rFonts w:cstheme="minorHAnsi"/>
                <w:bCs/>
                <w:sz w:val="20"/>
                <w:szCs w:val="20"/>
              </w:rPr>
            </w:pPr>
            <w:r w:rsidRPr="00ED61A8">
              <w:rPr>
                <w:rFonts w:cstheme="minorHAnsi"/>
                <w:bCs/>
                <w:sz w:val="20"/>
                <w:szCs w:val="20"/>
              </w:rPr>
              <w:t xml:space="preserve">If RAN1 makes agreement related to this issue until this RAN4#95e meeting, RAN4 will further discuss it in maintenance part in next RAN4#96e meeting. </w:t>
            </w:r>
          </w:p>
          <w:p w14:paraId="111763DA" w14:textId="77777777" w:rsidR="008C76CA" w:rsidRPr="00ED61A8" w:rsidRDefault="0005494B" w:rsidP="00ED61A8">
            <w:pPr>
              <w:numPr>
                <w:ilvl w:val="1"/>
                <w:numId w:val="8"/>
              </w:numPr>
              <w:overflowPunct w:val="0"/>
              <w:autoSpaceDE w:val="0"/>
              <w:autoSpaceDN w:val="0"/>
              <w:adjustRightInd w:val="0"/>
              <w:spacing w:after="0" w:line="240" w:lineRule="auto"/>
              <w:jc w:val="both"/>
              <w:rPr>
                <w:rFonts w:cstheme="minorHAnsi"/>
                <w:sz w:val="20"/>
                <w:szCs w:val="20"/>
              </w:rPr>
            </w:pPr>
            <w:r w:rsidRPr="00ED61A8">
              <w:rPr>
                <w:rFonts w:cstheme="minorHAnsi"/>
                <w:bCs/>
                <w:sz w:val="20"/>
                <w:szCs w:val="20"/>
              </w:rPr>
              <w:t xml:space="preserve">Otherwise, RAN4 does not define this requirement in Rel-16. </w:t>
            </w:r>
          </w:p>
          <w:p w14:paraId="622D2C05" w14:textId="77777777" w:rsidR="005E13D0" w:rsidRPr="00ED61A8" w:rsidRDefault="0005494B" w:rsidP="00ED61A8">
            <w:pPr>
              <w:numPr>
                <w:ilvl w:val="0"/>
                <w:numId w:val="8"/>
              </w:numPr>
              <w:tabs>
                <w:tab w:val="num" w:pos="720"/>
              </w:tabs>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 xml:space="preserve">Interruption for switching between LTE SL and NR SL. </w:t>
            </w:r>
          </w:p>
          <w:p w14:paraId="066ECD0B" w14:textId="77777777" w:rsidR="005E13D0" w:rsidRPr="00ED61A8" w:rsidRDefault="0005494B" w:rsidP="00ED61A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RAN4 assume that 14 symbols(</w:t>
            </w:r>
            <w:r w:rsidRPr="00ED61A8">
              <w:rPr>
                <w:rFonts w:cstheme="minorHAnsi"/>
                <w:i/>
                <w:iCs/>
                <w:sz w:val="20"/>
                <w:szCs w:val="20"/>
              </w:rPr>
              <w:t>l</w:t>
            </w:r>
            <w:r w:rsidRPr="00ED61A8">
              <w:rPr>
                <w:rFonts w:cstheme="minorHAnsi"/>
                <w:i/>
                <w:iCs/>
                <w:sz w:val="20"/>
                <w:szCs w:val="20"/>
                <w:vertAlign w:val="subscript"/>
              </w:rPr>
              <w:t>d</w:t>
            </w:r>
            <w:r w:rsidRPr="00ED61A8">
              <w:rPr>
                <w:rFonts w:cstheme="minorHAnsi"/>
                <w:sz w:val="20"/>
                <w:szCs w:val="20"/>
              </w:rPr>
              <w:t xml:space="preserve">=13) in a slot is configured for NR V2X on a dedicated carrier. </w:t>
            </w:r>
          </w:p>
          <w:p w14:paraId="63BCCB80" w14:textId="77777777" w:rsidR="005E13D0" w:rsidRPr="00ED61A8" w:rsidRDefault="0005494B" w:rsidP="00ED61A8">
            <w:pPr>
              <w:numPr>
                <w:ilvl w:val="1"/>
                <w:numId w:val="8"/>
              </w:numPr>
              <w:tabs>
                <w:tab w:val="num" w:pos="1440"/>
              </w:tabs>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Whether to limit the switching to transmission only will be discussed in maintenance part in next RAN4#96e meeting</w:t>
            </w:r>
          </w:p>
          <w:p w14:paraId="44D442A0" w14:textId="77777777" w:rsidR="005E13D0" w:rsidRPr="00ED61A8" w:rsidRDefault="0005494B" w:rsidP="00ED61A8">
            <w:pPr>
              <w:numPr>
                <w:ilvl w:val="0"/>
                <w:numId w:val="8"/>
              </w:numPr>
              <w:tabs>
                <w:tab w:val="num" w:pos="720"/>
              </w:tabs>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Absolute accuracy of L1 SL-RSRP measurement</w:t>
            </w:r>
          </w:p>
          <w:p w14:paraId="101E7810" w14:textId="74C3B4A1" w:rsidR="00ED61A8" w:rsidRPr="00CC0D33" w:rsidRDefault="0005494B" w:rsidP="00ED61A8">
            <w:pPr>
              <w:numPr>
                <w:ilvl w:val="1"/>
                <w:numId w:val="8"/>
              </w:numPr>
              <w:overflowPunct w:val="0"/>
              <w:autoSpaceDE w:val="0"/>
              <w:autoSpaceDN w:val="0"/>
              <w:adjustRightInd w:val="0"/>
              <w:spacing w:after="0" w:line="240" w:lineRule="auto"/>
              <w:jc w:val="both"/>
              <w:rPr>
                <w:rFonts w:cstheme="minorHAnsi"/>
                <w:sz w:val="20"/>
                <w:szCs w:val="20"/>
              </w:rPr>
            </w:pPr>
            <w:r w:rsidRPr="00ED61A8">
              <w:rPr>
                <w:rFonts w:cstheme="minorHAnsi"/>
                <w:sz w:val="20"/>
                <w:szCs w:val="20"/>
              </w:rPr>
              <w:t>Decide final one value between {4.5, 5.0}</w:t>
            </w:r>
          </w:p>
        </w:tc>
      </w:tr>
    </w:tbl>
    <w:p w14:paraId="108B388D" w14:textId="77777777" w:rsidR="001318F3" w:rsidRPr="00CC0D33" w:rsidRDefault="001318F3" w:rsidP="00CC0D33">
      <w:pPr>
        <w:pStyle w:val="Default"/>
        <w:jc w:val="both"/>
        <w:rPr>
          <w:rFonts w:asciiTheme="minorHAnsi" w:eastAsiaTheme="minorEastAsia" w:hAnsiTheme="minorHAnsi" w:cstheme="minorHAnsi"/>
          <w:color w:val="auto"/>
          <w:sz w:val="20"/>
          <w:szCs w:val="20"/>
        </w:rPr>
      </w:pPr>
    </w:p>
    <w:p w14:paraId="614ED4CC" w14:textId="21001F87" w:rsidR="00C85702" w:rsidRPr="00CC0D33" w:rsidRDefault="00C85702" w:rsidP="00CC0D33">
      <w:pPr>
        <w:pStyle w:val="Default"/>
        <w:jc w:val="both"/>
        <w:rPr>
          <w:rFonts w:asciiTheme="minorHAnsi" w:eastAsiaTheme="minorEastAsia" w:hAnsiTheme="minorHAnsi" w:cstheme="minorHAnsi"/>
          <w:color w:val="auto"/>
          <w:sz w:val="20"/>
          <w:szCs w:val="20"/>
        </w:rPr>
      </w:pPr>
      <w:r w:rsidRPr="00CC0D33">
        <w:rPr>
          <w:rFonts w:asciiTheme="minorHAnsi" w:eastAsiaTheme="minorEastAsia" w:hAnsiTheme="minorHAnsi" w:cstheme="minorHAnsi"/>
          <w:color w:val="auto"/>
          <w:sz w:val="20"/>
          <w:szCs w:val="20"/>
        </w:rPr>
        <w:t xml:space="preserve">In this paper, we </w:t>
      </w:r>
      <w:r w:rsidR="007941F4" w:rsidRPr="00CC0D33">
        <w:rPr>
          <w:rFonts w:asciiTheme="minorHAnsi" w:eastAsiaTheme="minorEastAsia" w:hAnsiTheme="minorHAnsi" w:cstheme="minorHAnsi"/>
          <w:color w:val="auto"/>
          <w:sz w:val="20"/>
          <w:szCs w:val="20"/>
        </w:rPr>
        <w:t xml:space="preserve">will </w:t>
      </w:r>
      <w:r w:rsidRPr="00CC0D33">
        <w:rPr>
          <w:rFonts w:asciiTheme="minorHAnsi" w:eastAsiaTheme="minorEastAsia" w:hAnsiTheme="minorHAnsi" w:cstheme="minorHAnsi"/>
          <w:color w:val="auto"/>
          <w:sz w:val="20"/>
          <w:szCs w:val="20"/>
        </w:rPr>
        <w:t xml:space="preserve">discuss </w:t>
      </w:r>
      <w:r w:rsidR="007941F4" w:rsidRPr="00CC0D33">
        <w:rPr>
          <w:rFonts w:asciiTheme="minorHAnsi" w:eastAsiaTheme="minorEastAsia" w:hAnsiTheme="minorHAnsi" w:cstheme="minorHAnsi"/>
          <w:color w:val="auto"/>
          <w:sz w:val="20"/>
          <w:szCs w:val="20"/>
        </w:rPr>
        <w:t xml:space="preserve">the </w:t>
      </w:r>
      <w:r w:rsidR="00ED61A8">
        <w:rPr>
          <w:rFonts w:asciiTheme="minorHAnsi" w:eastAsiaTheme="minorEastAsia" w:hAnsiTheme="minorHAnsi" w:cstheme="minorHAnsi"/>
          <w:color w:val="auto"/>
          <w:sz w:val="20"/>
          <w:szCs w:val="20"/>
        </w:rPr>
        <w:t>remaining</w:t>
      </w:r>
      <w:r w:rsidR="007941F4" w:rsidRPr="00CC0D33">
        <w:rPr>
          <w:rFonts w:asciiTheme="minorHAnsi" w:eastAsiaTheme="minorEastAsia" w:hAnsiTheme="minorHAnsi" w:cstheme="minorHAnsi"/>
          <w:color w:val="auto"/>
          <w:sz w:val="20"/>
          <w:szCs w:val="20"/>
        </w:rPr>
        <w:t xml:space="preserve"> </w:t>
      </w:r>
      <w:r w:rsidR="00ED61A8">
        <w:rPr>
          <w:rFonts w:asciiTheme="minorHAnsi" w:eastAsiaTheme="minorEastAsia" w:hAnsiTheme="minorHAnsi" w:cstheme="minorHAnsi"/>
          <w:color w:val="auto"/>
          <w:sz w:val="20"/>
          <w:szCs w:val="20"/>
        </w:rPr>
        <w:t>issues</w:t>
      </w:r>
      <w:r w:rsidRPr="00CC0D33">
        <w:rPr>
          <w:rFonts w:asciiTheme="minorHAnsi" w:eastAsiaTheme="minorEastAsia" w:hAnsiTheme="minorHAnsi" w:cstheme="minorHAnsi"/>
          <w:color w:val="auto"/>
          <w:sz w:val="20"/>
          <w:szCs w:val="20"/>
        </w:rPr>
        <w:t>.</w:t>
      </w:r>
    </w:p>
    <w:p w14:paraId="1CC633EB" w14:textId="1408DBCE" w:rsidR="00ED61A8" w:rsidRDefault="00ED61A8" w:rsidP="00D11DD5">
      <w:pPr>
        <w:pStyle w:val="1"/>
        <w:numPr>
          <w:ilvl w:val="0"/>
          <w:numId w:val="1"/>
        </w:numPr>
        <w:rPr>
          <w:rFonts w:ascii="Calibri" w:hAnsi="Calibri"/>
        </w:rPr>
      </w:pPr>
      <w:r>
        <w:rPr>
          <w:rFonts w:ascii="Calibri" w:hAnsi="Calibri"/>
        </w:rPr>
        <w:t>Measurements</w:t>
      </w:r>
    </w:p>
    <w:p w14:paraId="2D9046A4" w14:textId="51F8AF6C" w:rsidR="00ED61A8" w:rsidRDefault="00ED61A8" w:rsidP="00ED61A8">
      <w:pPr>
        <w:spacing w:before="120"/>
        <w:jc w:val="both"/>
      </w:pPr>
      <w:r w:rsidRPr="001C1D38">
        <w:fldChar w:fldCharType="begin"/>
      </w:r>
      <w:r>
        <w:instrText xml:space="preserve"> REF _Ref39933305 \h  \* MERGEFORMAT </w:instrText>
      </w:r>
      <w:r w:rsidRPr="001C1D38">
        <w:fldChar w:fldCharType="separate"/>
      </w:r>
      <w:r w:rsidR="0081294F" w:rsidRPr="00C43CD9">
        <w:t xml:space="preserve">Table </w:t>
      </w:r>
      <w:r w:rsidR="0081294F">
        <w:t>1</w:t>
      </w:r>
      <w:r w:rsidRPr="001C1D38">
        <w:fldChar w:fldCharType="end"/>
      </w:r>
      <w:r w:rsidRPr="001C1D38">
        <w:t xml:space="preserve"> </w:t>
      </w:r>
      <w:r>
        <w:t>lists the comparison of L1 SL-RSRP absolute accuracy in AWGN channel with SNR=0dB</w:t>
      </w:r>
      <w:r w:rsidRPr="00ED61A8">
        <w:rPr>
          <w:lang w:val="en-GB"/>
        </w:rPr>
        <w:t xml:space="preserve">. From our understanding, with the SCS increasing, the RSRP performance won’t change too much. Thus, it’s more reasonable to conduct the L1 SL-RSRP accuracy based on the results from </w:t>
      </w:r>
      <w:r w:rsidRPr="00ED61A8">
        <w:rPr>
          <w:rFonts w:hint="eastAsia"/>
          <w:lang w:val="en-GB"/>
        </w:rPr>
        <w:t>companies</w:t>
      </w:r>
      <w:r w:rsidRPr="00ED61A8">
        <w:rPr>
          <w:lang w:val="en-GB"/>
        </w:rPr>
        <w:t xml:space="preserve"> A, B, and D. </w:t>
      </w:r>
    </w:p>
    <w:p w14:paraId="12F2D80C" w14:textId="77777777" w:rsidR="00ED61A8" w:rsidRPr="00C43CD9" w:rsidRDefault="00ED61A8" w:rsidP="00ED61A8">
      <w:pPr>
        <w:pStyle w:val="af3"/>
        <w:spacing w:before="120"/>
        <w:ind w:left="360"/>
        <w:jc w:val="center"/>
      </w:pPr>
      <w:bookmarkStart w:id="1" w:name="_Ref39933305"/>
      <w:r w:rsidRPr="00C43CD9">
        <w:t xml:space="preserve">Table </w:t>
      </w:r>
      <w:r>
        <w:rPr>
          <w:noProof/>
        </w:rPr>
        <w:fldChar w:fldCharType="begin"/>
      </w:r>
      <w:r>
        <w:rPr>
          <w:noProof/>
        </w:rPr>
        <w:instrText xml:space="preserve"> SEQ Table \* ARABIC </w:instrText>
      </w:r>
      <w:r>
        <w:rPr>
          <w:noProof/>
        </w:rPr>
        <w:fldChar w:fldCharType="separate"/>
      </w:r>
      <w:r w:rsidR="0081294F">
        <w:rPr>
          <w:noProof/>
        </w:rPr>
        <w:t>1</w:t>
      </w:r>
      <w:r>
        <w:rPr>
          <w:noProof/>
        </w:rPr>
        <w:fldChar w:fldCharType="end"/>
      </w:r>
      <w:bookmarkEnd w:id="1"/>
      <w:r>
        <w:t>.</w:t>
      </w:r>
      <w:r w:rsidRPr="00C43CD9">
        <w:t xml:space="preserve"> SL RSRP absolute accuracy comparison in AWGN channel</w:t>
      </w:r>
      <w:bookmarkStart w:id="2" w:name="_Ref28614570"/>
      <w:bookmarkStart w:id="3" w:name="_Ref36914450"/>
    </w:p>
    <w:tbl>
      <w:tblPr>
        <w:tblW w:w="4920" w:type="dxa"/>
        <w:jc w:val="center"/>
        <w:tblLook w:val="04A0" w:firstRow="1" w:lastRow="0" w:firstColumn="1" w:lastColumn="0" w:noHBand="0" w:noVBand="1"/>
      </w:tblPr>
      <w:tblGrid>
        <w:gridCol w:w="980"/>
        <w:gridCol w:w="985"/>
        <w:gridCol w:w="985"/>
        <w:gridCol w:w="985"/>
        <w:gridCol w:w="985"/>
      </w:tblGrid>
      <w:tr w:rsidR="00ED61A8" w:rsidRPr="00583FF6" w14:paraId="391E0391" w14:textId="77777777" w:rsidTr="00ED61A8">
        <w:trPr>
          <w:trHeight w:val="416"/>
          <w:jc w:val="center"/>
        </w:trPr>
        <w:tc>
          <w:tcPr>
            <w:tcW w:w="1080" w:type="dxa"/>
            <w:vMerge w:val="restart"/>
            <w:tcBorders>
              <w:top w:val="single" w:sz="4" w:space="0" w:color="auto"/>
              <w:left w:val="single" w:sz="4" w:space="0" w:color="auto"/>
              <w:bottom w:val="nil"/>
              <w:right w:val="single" w:sz="4" w:space="0" w:color="auto"/>
            </w:tcBorders>
            <w:shd w:val="clear" w:color="auto" w:fill="auto"/>
            <w:vAlign w:val="center"/>
            <w:hideMark/>
          </w:tcPr>
          <w:p w14:paraId="09570F5E"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SCS(KHz)</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F535CE"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 xml:space="preserve">L1 SL-RSRP(dB) </w:t>
            </w:r>
          </w:p>
        </w:tc>
      </w:tr>
      <w:tr w:rsidR="00ED61A8" w:rsidRPr="00583FF6" w14:paraId="704204F8" w14:textId="77777777" w:rsidTr="00037B79">
        <w:trPr>
          <w:trHeight w:val="315"/>
          <w:jc w:val="center"/>
        </w:trPr>
        <w:tc>
          <w:tcPr>
            <w:tcW w:w="1080" w:type="dxa"/>
            <w:vMerge/>
            <w:tcBorders>
              <w:left w:val="single" w:sz="4" w:space="0" w:color="auto"/>
              <w:bottom w:val="single" w:sz="4" w:space="0" w:color="auto"/>
              <w:right w:val="single" w:sz="4" w:space="0" w:color="auto"/>
            </w:tcBorders>
            <w:vAlign w:val="center"/>
            <w:hideMark/>
          </w:tcPr>
          <w:p w14:paraId="4F7BA286" w14:textId="77777777" w:rsidR="00ED61A8" w:rsidRPr="00ED61A8" w:rsidRDefault="00ED61A8" w:rsidP="00037B79">
            <w:pPr>
              <w:spacing w:after="0" w:line="240" w:lineRule="auto"/>
              <w:rPr>
                <w:rFonts w:ascii="Calibri" w:eastAsia="Times New Roman" w:hAnsi="Calibri" w:cs="Calibri"/>
                <w:color w:val="000000"/>
                <w:sz w:val="20"/>
                <w:szCs w:val="24"/>
              </w:rPr>
            </w:pPr>
          </w:p>
        </w:tc>
        <w:tc>
          <w:tcPr>
            <w:tcW w:w="960" w:type="dxa"/>
            <w:tcBorders>
              <w:top w:val="nil"/>
              <w:left w:val="nil"/>
              <w:bottom w:val="single" w:sz="4" w:space="0" w:color="auto"/>
              <w:right w:val="single" w:sz="4" w:space="0" w:color="auto"/>
            </w:tcBorders>
            <w:shd w:val="clear" w:color="auto" w:fill="auto"/>
            <w:vAlign w:val="center"/>
            <w:hideMark/>
          </w:tcPr>
          <w:p w14:paraId="5516C825"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Company</w:t>
            </w:r>
          </w:p>
          <w:p w14:paraId="660908A2"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A</w:t>
            </w:r>
          </w:p>
        </w:tc>
        <w:tc>
          <w:tcPr>
            <w:tcW w:w="960" w:type="dxa"/>
            <w:tcBorders>
              <w:top w:val="nil"/>
              <w:left w:val="nil"/>
              <w:bottom w:val="single" w:sz="4" w:space="0" w:color="auto"/>
              <w:right w:val="single" w:sz="4" w:space="0" w:color="auto"/>
            </w:tcBorders>
            <w:shd w:val="clear" w:color="auto" w:fill="auto"/>
            <w:vAlign w:val="center"/>
            <w:hideMark/>
          </w:tcPr>
          <w:p w14:paraId="039D1CDA"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Company</w:t>
            </w:r>
          </w:p>
          <w:p w14:paraId="3D687D2F"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B</w:t>
            </w:r>
          </w:p>
        </w:tc>
        <w:tc>
          <w:tcPr>
            <w:tcW w:w="960" w:type="dxa"/>
            <w:tcBorders>
              <w:top w:val="nil"/>
              <w:left w:val="nil"/>
              <w:bottom w:val="single" w:sz="4" w:space="0" w:color="auto"/>
              <w:right w:val="single" w:sz="4" w:space="0" w:color="auto"/>
            </w:tcBorders>
            <w:shd w:val="clear" w:color="auto" w:fill="auto"/>
            <w:vAlign w:val="center"/>
            <w:hideMark/>
          </w:tcPr>
          <w:p w14:paraId="6C97516F"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Company</w:t>
            </w:r>
          </w:p>
          <w:p w14:paraId="041BF59B"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C</w:t>
            </w:r>
          </w:p>
        </w:tc>
        <w:tc>
          <w:tcPr>
            <w:tcW w:w="960" w:type="dxa"/>
            <w:tcBorders>
              <w:top w:val="nil"/>
              <w:left w:val="nil"/>
              <w:bottom w:val="single" w:sz="4" w:space="0" w:color="auto"/>
              <w:right w:val="single" w:sz="4" w:space="0" w:color="auto"/>
            </w:tcBorders>
            <w:shd w:val="clear" w:color="auto" w:fill="auto"/>
            <w:vAlign w:val="center"/>
            <w:hideMark/>
          </w:tcPr>
          <w:p w14:paraId="3FA9EC89"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Company</w:t>
            </w:r>
          </w:p>
          <w:p w14:paraId="74E42A91"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D</w:t>
            </w:r>
          </w:p>
        </w:tc>
      </w:tr>
      <w:tr w:rsidR="00ED61A8" w:rsidRPr="00583FF6" w14:paraId="2868B52D"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FC58785"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15</w:t>
            </w:r>
          </w:p>
        </w:tc>
        <w:tc>
          <w:tcPr>
            <w:tcW w:w="960" w:type="dxa"/>
            <w:tcBorders>
              <w:top w:val="nil"/>
              <w:left w:val="nil"/>
              <w:bottom w:val="single" w:sz="4" w:space="0" w:color="auto"/>
              <w:right w:val="single" w:sz="4" w:space="0" w:color="auto"/>
            </w:tcBorders>
            <w:shd w:val="clear" w:color="auto" w:fill="auto"/>
            <w:vAlign w:val="center"/>
            <w:hideMark/>
          </w:tcPr>
          <w:p w14:paraId="47ECC2AC"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1.28</w:t>
            </w:r>
          </w:p>
        </w:tc>
        <w:tc>
          <w:tcPr>
            <w:tcW w:w="960" w:type="dxa"/>
            <w:tcBorders>
              <w:top w:val="nil"/>
              <w:left w:val="nil"/>
              <w:bottom w:val="single" w:sz="4" w:space="0" w:color="auto"/>
              <w:right w:val="single" w:sz="4" w:space="0" w:color="auto"/>
            </w:tcBorders>
            <w:shd w:val="clear" w:color="auto" w:fill="auto"/>
            <w:vAlign w:val="center"/>
            <w:hideMark/>
          </w:tcPr>
          <w:p w14:paraId="60F513A7"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1.25</w:t>
            </w:r>
          </w:p>
        </w:tc>
        <w:tc>
          <w:tcPr>
            <w:tcW w:w="960" w:type="dxa"/>
            <w:tcBorders>
              <w:top w:val="nil"/>
              <w:left w:val="nil"/>
              <w:bottom w:val="single" w:sz="4" w:space="0" w:color="auto"/>
              <w:right w:val="single" w:sz="4" w:space="0" w:color="auto"/>
            </w:tcBorders>
            <w:shd w:val="clear" w:color="auto" w:fill="auto"/>
            <w:vAlign w:val="center"/>
            <w:hideMark/>
          </w:tcPr>
          <w:p w14:paraId="34FFDF56"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1.7897</w:t>
            </w:r>
          </w:p>
        </w:tc>
        <w:tc>
          <w:tcPr>
            <w:tcW w:w="960" w:type="dxa"/>
            <w:tcBorders>
              <w:top w:val="nil"/>
              <w:left w:val="nil"/>
              <w:bottom w:val="single" w:sz="4" w:space="0" w:color="auto"/>
              <w:right w:val="single" w:sz="4" w:space="0" w:color="auto"/>
            </w:tcBorders>
            <w:shd w:val="clear" w:color="auto" w:fill="auto"/>
            <w:vAlign w:val="center"/>
            <w:hideMark/>
          </w:tcPr>
          <w:p w14:paraId="5727AEC6"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1.1</w:t>
            </w:r>
          </w:p>
        </w:tc>
      </w:tr>
      <w:tr w:rsidR="00ED61A8" w:rsidRPr="00583FF6" w14:paraId="70D460E4"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53FB519E"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30</w:t>
            </w:r>
          </w:p>
        </w:tc>
        <w:tc>
          <w:tcPr>
            <w:tcW w:w="960" w:type="dxa"/>
            <w:tcBorders>
              <w:top w:val="nil"/>
              <w:left w:val="nil"/>
              <w:bottom w:val="single" w:sz="4" w:space="0" w:color="auto"/>
              <w:right w:val="single" w:sz="4" w:space="0" w:color="auto"/>
            </w:tcBorders>
            <w:shd w:val="clear" w:color="auto" w:fill="auto"/>
            <w:vAlign w:val="center"/>
            <w:hideMark/>
          </w:tcPr>
          <w:p w14:paraId="6B77052B"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1.26</w:t>
            </w:r>
          </w:p>
        </w:tc>
        <w:tc>
          <w:tcPr>
            <w:tcW w:w="960" w:type="dxa"/>
            <w:tcBorders>
              <w:top w:val="nil"/>
              <w:left w:val="nil"/>
              <w:bottom w:val="single" w:sz="4" w:space="0" w:color="auto"/>
              <w:right w:val="single" w:sz="4" w:space="0" w:color="auto"/>
            </w:tcBorders>
            <w:shd w:val="clear" w:color="auto" w:fill="auto"/>
            <w:vAlign w:val="center"/>
            <w:hideMark/>
          </w:tcPr>
          <w:p w14:paraId="500E3C9B"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1.3</w:t>
            </w:r>
          </w:p>
        </w:tc>
        <w:tc>
          <w:tcPr>
            <w:tcW w:w="960" w:type="dxa"/>
            <w:tcBorders>
              <w:top w:val="nil"/>
              <w:left w:val="nil"/>
              <w:bottom w:val="single" w:sz="4" w:space="0" w:color="auto"/>
              <w:right w:val="single" w:sz="4" w:space="0" w:color="auto"/>
            </w:tcBorders>
            <w:shd w:val="clear" w:color="auto" w:fill="auto"/>
            <w:vAlign w:val="center"/>
            <w:hideMark/>
          </w:tcPr>
          <w:p w14:paraId="4D37D50F"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1.9347</w:t>
            </w:r>
          </w:p>
        </w:tc>
        <w:tc>
          <w:tcPr>
            <w:tcW w:w="960" w:type="dxa"/>
            <w:tcBorders>
              <w:top w:val="nil"/>
              <w:left w:val="nil"/>
              <w:bottom w:val="single" w:sz="4" w:space="0" w:color="auto"/>
              <w:right w:val="single" w:sz="4" w:space="0" w:color="auto"/>
            </w:tcBorders>
            <w:shd w:val="clear" w:color="auto" w:fill="auto"/>
            <w:vAlign w:val="center"/>
            <w:hideMark/>
          </w:tcPr>
          <w:p w14:paraId="71F5769D"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1.1</w:t>
            </w:r>
          </w:p>
        </w:tc>
      </w:tr>
      <w:tr w:rsidR="00ED61A8" w:rsidRPr="00583FF6" w14:paraId="63D9EC63"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1E95EE69"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60</w:t>
            </w:r>
          </w:p>
        </w:tc>
        <w:tc>
          <w:tcPr>
            <w:tcW w:w="960" w:type="dxa"/>
            <w:tcBorders>
              <w:top w:val="nil"/>
              <w:left w:val="nil"/>
              <w:bottom w:val="single" w:sz="4" w:space="0" w:color="auto"/>
              <w:right w:val="single" w:sz="4" w:space="0" w:color="auto"/>
            </w:tcBorders>
            <w:shd w:val="clear" w:color="auto" w:fill="auto"/>
            <w:vAlign w:val="center"/>
            <w:hideMark/>
          </w:tcPr>
          <w:p w14:paraId="78E7F50D"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1.25</w:t>
            </w:r>
          </w:p>
        </w:tc>
        <w:tc>
          <w:tcPr>
            <w:tcW w:w="960" w:type="dxa"/>
            <w:tcBorders>
              <w:top w:val="nil"/>
              <w:left w:val="nil"/>
              <w:bottom w:val="single" w:sz="4" w:space="0" w:color="auto"/>
              <w:right w:val="single" w:sz="4" w:space="0" w:color="auto"/>
            </w:tcBorders>
            <w:shd w:val="clear" w:color="auto" w:fill="auto"/>
            <w:vAlign w:val="center"/>
            <w:hideMark/>
          </w:tcPr>
          <w:p w14:paraId="75B0FBCA"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1.28</w:t>
            </w:r>
          </w:p>
        </w:tc>
        <w:tc>
          <w:tcPr>
            <w:tcW w:w="960" w:type="dxa"/>
            <w:tcBorders>
              <w:top w:val="nil"/>
              <w:left w:val="nil"/>
              <w:bottom w:val="single" w:sz="4" w:space="0" w:color="auto"/>
              <w:right w:val="single" w:sz="4" w:space="0" w:color="auto"/>
            </w:tcBorders>
            <w:shd w:val="clear" w:color="auto" w:fill="auto"/>
            <w:vAlign w:val="center"/>
            <w:hideMark/>
          </w:tcPr>
          <w:p w14:paraId="21B86F31"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2.3722</w:t>
            </w:r>
          </w:p>
        </w:tc>
        <w:tc>
          <w:tcPr>
            <w:tcW w:w="960" w:type="dxa"/>
            <w:tcBorders>
              <w:top w:val="nil"/>
              <w:left w:val="nil"/>
              <w:bottom w:val="single" w:sz="4" w:space="0" w:color="auto"/>
              <w:right w:val="single" w:sz="4" w:space="0" w:color="auto"/>
            </w:tcBorders>
            <w:shd w:val="clear" w:color="auto" w:fill="auto"/>
            <w:vAlign w:val="center"/>
            <w:hideMark/>
          </w:tcPr>
          <w:p w14:paraId="3B8E798D" w14:textId="77777777" w:rsidR="00ED61A8" w:rsidRPr="00ED61A8" w:rsidRDefault="00ED61A8" w:rsidP="00037B79">
            <w:pPr>
              <w:spacing w:after="0" w:line="240" w:lineRule="auto"/>
              <w:jc w:val="center"/>
              <w:rPr>
                <w:rFonts w:ascii="Calibri" w:eastAsia="Times New Roman" w:hAnsi="Calibri" w:cs="Calibri"/>
                <w:color w:val="000000"/>
                <w:sz w:val="20"/>
                <w:szCs w:val="24"/>
              </w:rPr>
            </w:pPr>
            <w:r w:rsidRPr="00ED61A8">
              <w:rPr>
                <w:rFonts w:ascii="Calibri" w:eastAsia="Times New Roman" w:hAnsi="Calibri" w:cs="Calibri"/>
                <w:color w:val="000000"/>
                <w:sz w:val="20"/>
                <w:szCs w:val="24"/>
              </w:rPr>
              <w:t>1.1</w:t>
            </w:r>
          </w:p>
        </w:tc>
      </w:tr>
    </w:tbl>
    <w:p w14:paraId="3A4E8DD2" w14:textId="77777777" w:rsidR="00ED61A8" w:rsidRDefault="00ED61A8" w:rsidP="00ED61A8">
      <w:pPr>
        <w:spacing w:before="120"/>
        <w:jc w:val="both"/>
      </w:pPr>
      <w:r>
        <w:t xml:space="preserve">Although the L1 SL-RSRP test will be only in AGWN channel, considering the baseband estimation margin, we suggest to deduce the accuracy requirement based on the fading channel performance. The worst value of L1 SL-RSRP accuracy is nearly 2dB in </w:t>
      </w:r>
      <w:r>
        <w:fldChar w:fldCharType="begin"/>
      </w:r>
      <w:r>
        <w:instrText xml:space="preserve"> REF _Ref39933353 \h  \* MERGEFORMAT </w:instrText>
      </w:r>
      <w:r>
        <w:fldChar w:fldCharType="separate"/>
      </w:r>
      <w:r w:rsidR="0081294F" w:rsidRPr="00C43CD9">
        <w:t xml:space="preserve">Table </w:t>
      </w:r>
      <w:r w:rsidR="0081294F">
        <w:t>2</w:t>
      </w:r>
      <w:r>
        <w:fldChar w:fldCharType="end"/>
      </w:r>
      <w:r>
        <w:t>. Usually, the RF margin can be about 2.5dB. Thus, the absolute accuracy of L1 SL-RSRP</w:t>
      </w:r>
      <w:r w:rsidRPr="00AC4EA5">
        <w:t xml:space="preserve"> </w:t>
      </w:r>
      <w:r>
        <w:t xml:space="preserve">can be </w:t>
      </w:r>
      <w:r w:rsidRPr="00AC4EA5">
        <w:t>±</w:t>
      </w:r>
      <w:r>
        <w:t>4</w:t>
      </w:r>
      <w:r w:rsidRPr="00AC4EA5">
        <w:t>.</w:t>
      </w:r>
      <w:r>
        <w:t>5</w:t>
      </w:r>
      <w:r w:rsidRPr="00AC4EA5">
        <w:t>dB</w:t>
      </w:r>
      <w:r>
        <w:t xml:space="preserve"> at SNR=0dB.</w:t>
      </w:r>
    </w:p>
    <w:p w14:paraId="72A394CB" w14:textId="77777777" w:rsidR="00ED61A8" w:rsidRDefault="00ED61A8" w:rsidP="00ED61A8">
      <w:pPr>
        <w:pStyle w:val="af3"/>
        <w:spacing w:before="120"/>
        <w:ind w:left="360"/>
        <w:jc w:val="center"/>
      </w:pPr>
      <w:bookmarkStart w:id="4" w:name="_Ref39933353"/>
      <w:r w:rsidRPr="00C43CD9">
        <w:t xml:space="preserve">Table </w:t>
      </w:r>
      <w:r>
        <w:rPr>
          <w:noProof/>
        </w:rPr>
        <w:fldChar w:fldCharType="begin"/>
      </w:r>
      <w:r>
        <w:rPr>
          <w:noProof/>
        </w:rPr>
        <w:instrText xml:space="preserve"> SEQ Table \* ARABIC </w:instrText>
      </w:r>
      <w:r>
        <w:rPr>
          <w:noProof/>
        </w:rPr>
        <w:fldChar w:fldCharType="separate"/>
      </w:r>
      <w:r w:rsidR="0081294F">
        <w:rPr>
          <w:noProof/>
        </w:rPr>
        <w:t>2</w:t>
      </w:r>
      <w:r>
        <w:rPr>
          <w:noProof/>
        </w:rPr>
        <w:fldChar w:fldCharType="end"/>
      </w:r>
      <w:bookmarkEnd w:id="4"/>
      <w:r>
        <w:t>.</w:t>
      </w:r>
      <w:r w:rsidRPr="00C43CD9">
        <w:t xml:space="preserve"> SL RSRP absolute accuracy comparison in fading channel</w:t>
      </w:r>
    </w:p>
    <w:tbl>
      <w:tblPr>
        <w:tblW w:w="4815" w:type="dxa"/>
        <w:jc w:val="center"/>
        <w:tblLayout w:type="fixed"/>
        <w:tblLook w:val="04A0" w:firstRow="1" w:lastRow="0" w:firstColumn="1" w:lastColumn="0" w:noHBand="0" w:noVBand="1"/>
      </w:tblPr>
      <w:tblGrid>
        <w:gridCol w:w="1080"/>
        <w:gridCol w:w="1183"/>
        <w:gridCol w:w="1276"/>
        <w:gridCol w:w="1276"/>
      </w:tblGrid>
      <w:tr w:rsidR="00ED61A8" w:rsidRPr="00583FF6" w14:paraId="39BB0546" w14:textId="77777777" w:rsidTr="00157E9A">
        <w:trPr>
          <w:trHeight w:val="416"/>
          <w:jc w:val="center"/>
        </w:trPr>
        <w:tc>
          <w:tcPr>
            <w:tcW w:w="1080" w:type="dxa"/>
            <w:vMerge w:val="restart"/>
            <w:tcBorders>
              <w:top w:val="single" w:sz="4" w:space="0" w:color="auto"/>
              <w:left w:val="single" w:sz="4" w:space="0" w:color="auto"/>
              <w:bottom w:val="nil"/>
              <w:right w:val="single" w:sz="4" w:space="0" w:color="auto"/>
            </w:tcBorders>
            <w:shd w:val="clear" w:color="auto" w:fill="auto"/>
            <w:vAlign w:val="center"/>
            <w:hideMark/>
          </w:tcPr>
          <w:p w14:paraId="089011FB"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lastRenderedPageBreak/>
              <w:t>SCS(KHz)</w:t>
            </w:r>
          </w:p>
        </w:tc>
        <w:tc>
          <w:tcPr>
            <w:tcW w:w="37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0E82C2"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 xml:space="preserve">L1 SL-RSRP(dB) </w:t>
            </w:r>
          </w:p>
        </w:tc>
      </w:tr>
      <w:tr w:rsidR="00ED61A8" w:rsidRPr="00583FF6" w14:paraId="4E335886" w14:textId="77777777" w:rsidTr="00037B79">
        <w:trPr>
          <w:trHeight w:val="315"/>
          <w:jc w:val="center"/>
        </w:trPr>
        <w:tc>
          <w:tcPr>
            <w:tcW w:w="1080" w:type="dxa"/>
            <w:vMerge/>
            <w:tcBorders>
              <w:left w:val="single" w:sz="4" w:space="0" w:color="auto"/>
              <w:bottom w:val="single" w:sz="4" w:space="0" w:color="auto"/>
              <w:right w:val="single" w:sz="4" w:space="0" w:color="auto"/>
            </w:tcBorders>
            <w:vAlign w:val="center"/>
            <w:hideMark/>
          </w:tcPr>
          <w:p w14:paraId="56C61C21" w14:textId="77777777" w:rsidR="00ED61A8" w:rsidRPr="00157E9A" w:rsidRDefault="00ED61A8" w:rsidP="00037B79">
            <w:pPr>
              <w:spacing w:after="0" w:line="240" w:lineRule="auto"/>
              <w:rPr>
                <w:rFonts w:ascii="Calibri" w:eastAsia="Times New Roman" w:hAnsi="Calibri" w:cs="Calibri"/>
                <w:color w:val="000000"/>
                <w:sz w:val="20"/>
                <w:szCs w:val="20"/>
              </w:rPr>
            </w:pPr>
          </w:p>
        </w:tc>
        <w:tc>
          <w:tcPr>
            <w:tcW w:w="1183" w:type="dxa"/>
            <w:tcBorders>
              <w:top w:val="nil"/>
              <w:left w:val="nil"/>
              <w:bottom w:val="single" w:sz="4" w:space="0" w:color="auto"/>
              <w:right w:val="single" w:sz="4" w:space="0" w:color="auto"/>
            </w:tcBorders>
            <w:shd w:val="clear" w:color="auto" w:fill="auto"/>
            <w:vAlign w:val="center"/>
            <w:hideMark/>
          </w:tcPr>
          <w:p w14:paraId="093205B1"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Company</w:t>
            </w:r>
          </w:p>
          <w:p w14:paraId="5F1119C3"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A</w:t>
            </w:r>
          </w:p>
        </w:tc>
        <w:tc>
          <w:tcPr>
            <w:tcW w:w="1276" w:type="dxa"/>
            <w:tcBorders>
              <w:top w:val="nil"/>
              <w:left w:val="nil"/>
              <w:bottom w:val="single" w:sz="4" w:space="0" w:color="auto"/>
              <w:right w:val="single" w:sz="4" w:space="0" w:color="auto"/>
            </w:tcBorders>
            <w:shd w:val="clear" w:color="auto" w:fill="auto"/>
            <w:vAlign w:val="center"/>
            <w:hideMark/>
          </w:tcPr>
          <w:p w14:paraId="2E162C1A"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Company</w:t>
            </w:r>
          </w:p>
          <w:p w14:paraId="23A6A841"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B</w:t>
            </w:r>
          </w:p>
        </w:tc>
        <w:tc>
          <w:tcPr>
            <w:tcW w:w="1276" w:type="dxa"/>
            <w:tcBorders>
              <w:top w:val="nil"/>
              <w:left w:val="nil"/>
              <w:bottom w:val="single" w:sz="4" w:space="0" w:color="auto"/>
              <w:right w:val="single" w:sz="4" w:space="0" w:color="auto"/>
            </w:tcBorders>
            <w:shd w:val="clear" w:color="auto" w:fill="auto"/>
            <w:vAlign w:val="center"/>
            <w:hideMark/>
          </w:tcPr>
          <w:p w14:paraId="4B91920A"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Company</w:t>
            </w:r>
          </w:p>
          <w:p w14:paraId="2A9C6DF7"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D</w:t>
            </w:r>
          </w:p>
        </w:tc>
      </w:tr>
      <w:tr w:rsidR="00ED61A8" w:rsidRPr="00583FF6" w14:paraId="4F2124D6"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22D7E493"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15</w:t>
            </w:r>
          </w:p>
        </w:tc>
        <w:tc>
          <w:tcPr>
            <w:tcW w:w="1183" w:type="dxa"/>
            <w:tcBorders>
              <w:top w:val="nil"/>
              <w:left w:val="nil"/>
              <w:bottom w:val="single" w:sz="4" w:space="0" w:color="auto"/>
              <w:right w:val="single" w:sz="4" w:space="0" w:color="auto"/>
            </w:tcBorders>
            <w:shd w:val="clear" w:color="auto" w:fill="auto"/>
            <w:vAlign w:val="center"/>
            <w:hideMark/>
          </w:tcPr>
          <w:p w14:paraId="4F68915A"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1.73</w:t>
            </w:r>
          </w:p>
        </w:tc>
        <w:tc>
          <w:tcPr>
            <w:tcW w:w="1276" w:type="dxa"/>
            <w:tcBorders>
              <w:top w:val="nil"/>
              <w:left w:val="nil"/>
              <w:bottom w:val="single" w:sz="4" w:space="0" w:color="auto"/>
              <w:right w:val="single" w:sz="4" w:space="0" w:color="auto"/>
            </w:tcBorders>
            <w:shd w:val="clear" w:color="auto" w:fill="auto"/>
            <w:vAlign w:val="center"/>
            <w:hideMark/>
          </w:tcPr>
          <w:p w14:paraId="799CFB24"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1.13</w:t>
            </w:r>
          </w:p>
        </w:tc>
        <w:tc>
          <w:tcPr>
            <w:tcW w:w="1276" w:type="dxa"/>
            <w:tcBorders>
              <w:top w:val="nil"/>
              <w:left w:val="nil"/>
              <w:bottom w:val="single" w:sz="4" w:space="0" w:color="auto"/>
              <w:right w:val="single" w:sz="4" w:space="0" w:color="auto"/>
            </w:tcBorders>
            <w:shd w:val="clear" w:color="auto" w:fill="auto"/>
            <w:vAlign w:val="center"/>
            <w:hideMark/>
          </w:tcPr>
          <w:p w14:paraId="165B7EEE"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1.72</w:t>
            </w:r>
          </w:p>
        </w:tc>
      </w:tr>
      <w:tr w:rsidR="00ED61A8" w:rsidRPr="00583FF6" w14:paraId="37599D12"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458EFE4F"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30</w:t>
            </w:r>
          </w:p>
        </w:tc>
        <w:tc>
          <w:tcPr>
            <w:tcW w:w="1183" w:type="dxa"/>
            <w:tcBorders>
              <w:top w:val="nil"/>
              <w:left w:val="nil"/>
              <w:bottom w:val="single" w:sz="4" w:space="0" w:color="auto"/>
              <w:right w:val="single" w:sz="4" w:space="0" w:color="auto"/>
            </w:tcBorders>
            <w:shd w:val="clear" w:color="auto" w:fill="auto"/>
            <w:vAlign w:val="center"/>
            <w:hideMark/>
          </w:tcPr>
          <w:p w14:paraId="19BEEB00"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1.7</w:t>
            </w:r>
          </w:p>
        </w:tc>
        <w:tc>
          <w:tcPr>
            <w:tcW w:w="1276" w:type="dxa"/>
            <w:tcBorders>
              <w:top w:val="nil"/>
              <w:left w:val="nil"/>
              <w:bottom w:val="single" w:sz="4" w:space="0" w:color="auto"/>
              <w:right w:val="single" w:sz="4" w:space="0" w:color="auto"/>
            </w:tcBorders>
            <w:shd w:val="clear" w:color="auto" w:fill="auto"/>
            <w:vAlign w:val="center"/>
            <w:hideMark/>
          </w:tcPr>
          <w:p w14:paraId="4C4A31B8"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1.22</w:t>
            </w:r>
          </w:p>
        </w:tc>
        <w:tc>
          <w:tcPr>
            <w:tcW w:w="1276" w:type="dxa"/>
            <w:tcBorders>
              <w:top w:val="nil"/>
              <w:left w:val="nil"/>
              <w:bottom w:val="single" w:sz="4" w:space="0" w:color="auto"/>
              <w:right w:val="single" w:sz="4" w:space="0" w:color="auto"/>
            </w:tcBorders>
            <w:shd w:val="clear" w:color="auto" w:fill="auto"/>
            <w:vAlign w:val="center"/>
            <w:hideMark/>
          </w:tcPr>
          <w:p w14:paraId="55624E10"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1.85</w:t>
            </w:r>
          </w:p>
        </w:tc>
      </w:tr>
      <w:tr w:rsidR="00ED61A8" w:rsidRPr="00583FF6" w14:paraId="0342E439" w14:textId="77777777" w:rsidTr="00037B79">
        <w:trPr>
          <w:trHeight w:val="315"/>
          <w:jc w:val="center"/>
        </w:trPr>
        <w:tc>
          <w:tcPr>
            <w:tcW w:w="1080" w:type="dxa"/>
            <w:tcBorders>
              <w:top w:val="nil"/>
              <w:left w:val="single" w:sz="4" w:space="0" w:color="auto"/>
              <w:bottom w:val="single" w:sz="4" w:space="0" w:color="auto"/>
              <w:right w:val="single" w:sz="4" w:space="0" w:color="auto"/>
            </w:tcBorders>
            <w:shd w:val="clear" w:color="auto" w:fill="auto"/>
            <w:vAlign w:val="center"/>
            <w:hideMark/>
          </w:tcPr>
          <w:p w14:paraId="03EB8C8A"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60</w:t>
            </w:r>
          </w:p>
        </w:tc>
        <w:tc>
          <w:tcPr>
            <w:tcW w:w="1183" w:type="dxa"/>
            <w:tcBorders>
              <w:top w:val="nil"/>
              <w:left w:val="nil"/>
              <w:bottom w:val="single" w:sz="4" w:space="0" w:color="auto"/>
              <w:right w:val="single" w:sz="4" w:space="0" w:color="auto"/>
            </w:tcBorders>
            <w:shd w:val="clear" w:color="auto" w:fill="auto"/>
            <w:vAlign w:val="center"/>
            <w:hideMark/>
          </w:tcPr>
          <w:p w14:paraId="7E7B4B2B"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1.73</w:t>
            </w:r>
          </w:p>
        </w:tc>
        <w:tc>
          <w:tcPr>
            <w:tcW w:w="1276" w:type="dxa"/>
            <w:tcBorders>
              <w:top w:val="nil"/>
              <w:left w:val="nil"/>
              <w:bottom w:val="single" w:sz="4" w:space="0" w:color="auto"/>
              <w:right w:val="single" w:sz="4" w:space="0" w:color="auto"/>
            </w:tcBorders>
            <w:shd w:val="clear" w:color="auto" w:fill="auto"/>
            <w:vAlign w:val="center"/>
            <w:hideMark/>
          </w:tcPr>
          <w:p w14:paraId="5AFFA3EF"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1.33</w:t>
            </w:r>
          </w:p>
        </w:tc>
        <w:tc>
          <w:tcPr>
            <w:tcW w:w="1276" w:type="dxa"/>
            <w:tcBorders>
              <w:top w:val="nil"/>
              <w:left w:val="nil"/>
              <w:bottom w:val="single" w:sz="4" w:space="0" w:color="auto"/>
              <w:right w:val="single" w:sz="4" w:space="0" w:color="auto"/>
            </w:tcBorders>
            <w:shd w:val="clear" w:color="auto" w:fill="auto"/>
            <w:vAlign w:val="center"/>
            <w:hideMark/>
          </w:tcPr>
          <w:p w14:paraId="1C40F6A5" w14:textId="77777777" w:rsidR="00ED61A8" w:rsidRPr="00157E9A" w:rsidRDefault="00ED61A8" w:rsidP="00037B79">
            <w:pPr>
              <w:spacing w:after="0" w:line="240" w:lineRule="auto"/>
              <w:jc w:val="center"/>
              <w:rPr>
                <w:rFonts w:ascii="Calibri" w:eastAsia="Times New Roman" w:hAnsi="Calibri" w:cs="Calibri"/>
                <w:color w:val="000000"/>
                <w:sz w:val="20"/>
                <w:szCs w:val="20"/>
              </w:rPr>
            </w:pPr>
            <w:r w:rsidRPr="00157E9A">
              <w:rPr>
                <w:rFonts w:ascii="Calibri" w:eastAsia="Times New Roman" w:hAnsi="Calibri" w:cs="Calibri"/>
                <w:color w:val="000000"/>
                <w:sz w:val="20"/>
                <w:szCs w:val="20"/>
              </w:rPr>
              <w:t>1.95</w:t>
            </w:r>
          </w:p>
        </w:tc>
      </w:tr>
    </w:tbl>
    <w:p w14:paraId="383A0EBD" w14:textId="77777777" w:rsidR="00ED61A8" w:rsidRPr="003A19AC" w:rsidRDefault="00ED61A8" w:rsidP="00ED61A8">
      <w:pPr>
        <w:spacing w:before="120"/>
        <w:jc w:val="both"/>
        <w:rPr>
          <w:b/>
          <w:i/>
          <w:sz w:val="20"/>
        </w:rPr>
      </w:pPr>
      <w:bookmarkStart w:id="5" w:name="_Ref39933596"/>
      <w:bookmarkEnd w:id="2"/>
      <w:bookmarkEnd w:id="3"/>
      <w:r w:rsidRPr="003A19AC">
        <w:rPr>
          <w:b/>
          <w:i/>
          <w:sz w:val="20"/>
        </w:rPr>
        <w:t xml:space="preserve">Proposal </w:t>
      </w:r>
      <w:r w:rsidRPr="003A19AC">
        <w:rPr>
          <w:b/>
          <w:i/>
          <w:sz w:val="20"/>
        </w:rPr>
        <w:fldChar w:fldCharType="begin"/>
      </w:r>
      <w:r w:rsidRPr="003A19AC">
        <w:rPr>
          <w:b/>
          <w:i/>
          <w:sz w:val="20"/>
        </w:rPr>
        <w:instrText xml:space="preserve"> SEQ Proposal \* ARABIC </w:instrText>
      </w:r>
      <w:r w:rsidRPr="003A19AC">
        <w:rPr>
          <w:b/>
          <w:i/>
          <w:sz w:val="20"/>
        </w:rPr>
        <w:fldChar w:fldCharType="separate"/>
      </w:r>
      <w:r w:rsidR="0081294F">
        <w:rPr>
          <w:b/>
          <w:i/>
          <w:noProof/>
          <w:sz w:val="20"/>
        </w:rPr>
        <w:t>1</w:t>
      </w:r>
      <w:r w:rsidRPr="003A19AC">
        <w:rPr>
          <w:b/>
          <w:i/>
          <w:sz w:val="20"/>
        </w:rPr>
        <w:fldChar w:fldCharType="end"/>
      </w:r>
      <w:r w:rsidRPr="003A19AC">
        <w:rPr>
          <w:b/>
          <w:i/>
          <w:sz w:val="20"/>
        </w:rPr>
        <w:t>: The absolute accuracy of L1 SL-RSRP can be ±4.5dB at SNR=0dB.</w:t>
      </w:r>
      <w:bookmarkEnd w:id="5"/>
    </w:p>
    <w:p w14:paraId="487C0D5D" w14:textId="5B28BF0B" w:rsidR="00F24EB8" w:rsidRPr="00D11DD5" w:rsidRDefault="00ED61A8" w:rsidP="00D11DD5">
      <w:pPr>
        <w:pStyle w:val="1"/>
        <w:numPr>
          <w:ilvl w:val="0"/>
          <w:numId w:val="1"/>
        </w:numPr>
        <w:rPr>
          <w:rFonts w:ascii="Calibri" w:hAnsi="Calibri"/>
        </w:rPr>
      </w:pPr>
      <w:r>
        <w:rPr>
          <w:rFonts w:ascii="Calibri" w:hAnsi="Calibri"/>
        </w:rPr>
        <w:t>Interruption</w:t>
      </w:r>
    </w:p>
    <w:p w14:paraId="1F9A4BB7" w14:textId="76BF5C8E" w:rsidR="008C76CA" w:rsidRPr="00D11DD5" w:rsidRDefault="006F5F02" w:rsidP="00ED61A8">
      <w:pPr>
        <w:pStyle w:val="1"/>
        <w:numPr>
          <w:ilvl w:val="1"/>
          <w:numId w:val="1"/>
        </w:numPr>
        <w:rPr>
          <w:rFonts w:ascii="Calibri" w:hAnsi="Calibri"/>
        </w:rPr>
      </w:pPr>
      <w:r w:rsidRPr="00D11DD5">
        <w:rPr>
          <w:rFonts w:ascii="Calibri" w:hAnsi="Calibri"/>
        </w:rPr>
        <w:t>Interruption</w:t>
      </w:r>
      <w:r>
        <w:rPr>
          <w:rFonts w:ascii="Calibri" w:hAnsi="Calibri"/>
        </w:rPr>
        <w:t xml:space="preserve"> to</w:t>
      </w:r>
      <w:r w:rsidR="008C76CA" w:rsidRPr="00D11DD5">
        <w:rPr>
          <w:rFonts w:ascii="Calibri" w:hAnsi="Calibri"/>
        </w:rPr>
        <w:t xml:space="preserve"> WAN </w:t>
      </w:r>
      <w:r>
        <w:rPr>
          <w:rFonts w:ascii="Calibri" w:hAnsi="Calibri"/>
        </w:rPr>
        <w:t>due to</w:t>
      </w:r>
      <w:r w:rsidR="00725363">
        <w:rPr>
          <w:rFonts w:ascii="Calibri" w:hAnsi="Calibri"/>
        </w:rPr>
        <w:t xml:space="preserve"> V2X Sidelink</w:t>
      </w:r>
      <w:r>
        <w:rPr>
          <w:rFonts w:ascii="Calibri" w:hAnsi="Calibri"/>
        </w:rPr>
        <w:t xml:space="preserve"> Communication</w:t>
      </w:r>
    </w:p>
    <w:p w14:paraId="2578E55F" w14:textId="25744279" w:rsidR="000B2B58" w:rsidRDefault="006F5F02" w:rsidP="000B2B58">
      <w:pPr>
        <w:jc w:val="both"/>
        <w:rPr>
          <w:rFonts w:cstheme="minorHAnsi"/>
          <w:sz w:val="20"/>
          <w:szCs w:val="20"/>
          <w:lang w:val="en-GB" w:eastAsia="en-US"/>
        </w:rPr>
      </w:pPr>
      <w:r>
        <w:rPr>
          <w:rFonts w:cstheme="minorHAnsi"/>
          <w:sz w:val="20"/>
          <w:szCs w:val="20"/>
          <w:lang w:val="en-GB" w:eastAsia="en-US"/>
        </w:rPr>
        <w:t>A remaining issue in this section is how to define Uu link and PC5 link</w:t>
      </w:r>
      <w:r w:rsidR="0097083B">
        <w:rPr>
          <w:rFonts w:cstheme="minorHAnsi"/>
          <w:sz w:val="20"/>
          <w:szCs w:val="20"/>
          <w:lang w:val="en-GB" w:eastAsia="en-US"/>
        </w:rPr>
        <w:t xml:space="preserve">’s timing </w:t>
      </w:r>
      <w:r>
        <w:rPr>
          <w:rFonts w:cstheme="minorHAnsi"/>
          <w:sz w:val="20"/>
          <w:szCs w:val="20"/>
          <w:lang w:val="en-GB" w:eastAsia="en-US"/>
        </w:rPr>
        <w:t>misalignment.</w:t>
      </w:r>
      <w:r w:rsidR="0097083B">
        <w:rPr>
          <w:rFonts w:cstheme="minorHAnsi"/>
          <w:sz w:val="20"/>
          <w:szCs w:val="20"/>
          <w:lang w:val="en-GB" w:eastAsia="en-US"/>
        </w:rPr>
        <w:t xml:space="preserve"> In current requirement, if PC5 link has a timing mismatch with Uu link, there is an additional interruption slot will be needed. Traditionally, in NR Uu, MRTD is the criteria to decide whether an additional interruption slot is needed. In V2X, Uu link and PC5 link belongs to different modules, no coordination is needed between these two links. Thus, a reasonable definition on Uu link and PC5 link </w:t>
      </w:r>
      <w:r w:rsidR="007E6B67">
        <w:rPr>
          <w:rFonts w:cstheme="minorHAnsi"/>
          <w:sz w:val="20"/>
          <w:szCs w:val="20"/>
          <w:lang w:val="en-GB" w:eastAsia="en-US"/>
        </w:rPr>
        <w:t xml:space="preserve">synchronization will be induced directly by the CP length misalignment. When the slot boundary between Uu link and PC5 link is larger than CP length in Uu link, an additional interruption slot is expected. </w:t>
      </w:r>
    </w:p>
    <w:p w14:paraId="6B3769DA" w14:textId="31235207" w:rsidR="000B2B58" w:rsidRDefault="000B2B58" w:rsidP="007E6B67">
      <w:pPr>
        <w:jc w:val="center"/>
        <w:rPr>
          <w:rFonts w:cstheme="minorHAnsi"/>
          <w:sz w:val="20"/>
          <w:szCs w:val="20"/>
          <w:lang w:val="en-GB" w:eastAsia="en-US"/>
        </w:rPr>
      </w:pPr>
      <w:r>
        <w:rPr>
          <w:rFonts w:cstheme="minorHAnsi"/>
          <w:noProof/>
          <w:sz w:val="20"/>
          <w:szCs w:val="20"/>
        </w:rPr>
        <w:drawing>
          <wp:inline distT="0" distB="0" distL="0" distR="0" wp14:anchorId="601BA933" wp14:editId="3861A4A0">
            <wp:extent cx="3806050" cy="905539"/>
            <wp:effectExtent l="0" t="0" r="444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3518" cy="926350"/>
                    </a:xfrm>
                    <a:prstGeom prst="rect">
                      <a:avLst/>
                    </a:prstGeom>
                    <a:noFill/>
                  </pic:spPr>
                </pic:pic>
              </a:graphicData>
            </a:graphic>
          </wp:inline>
        </w:drawing>
      </w:r>
    </w:p>
    <w:p w14:paraId="0EFF0C81" w14:textId="077A83F2" w:rsidR="000B2B58" w:rsidRDefault="000B2B58" w:rsidP="000B2B58">
      <w:pPr>
        <w:pStyle w:val="af0"/>
        <w:jc w:val="center"/>
        <w:rPr>
          <w:rFonts w:cstheme="minorHAnsi"/>
          <w:lang w:val="en-GB" w:eastAsia="en-US"/>
        </w:rPr>
      </w:pPr>
      <w:r>
        <w:t xml:space="preserve">Figure </w:t>
      </w:r>
      <w:r w:rsidR="004966C8">
        <w:rPr>
          <w:noProof/>
        </w:rPr>
        <w:fldChar w:fldCharType="begin"/>
      </w:r>
      <w:r w:rsidR="004966C8">
        <w:rPr>
          <w:noProof/>
        </w:rPr>
        <w:instrText xml:space="preserve"> SEQ Figure \* ARABIC </w:instrText>
      </w:r>
      <w:r w:rsidR="004966C8">
        <w:rPr>
          <w:noProof/>
        </w:rPr>
        <w:fldChar w:fldCharType="separate"/>
      </w:r>
      <w:r w:rsidR="0081294F">
        <w:rPr>
          <w:noProof/>
        </w:rPr>
        <w:t>1</w:t>
      </w:r>
      <w:r w:rsidR="004966C8">
        <w:rPr>
          <w:noProof/>
        </w:rPr>
        <w:fldChar w:fldCharType="end"/>
      </w:r>
      <w:r>
        <w:t>. Timing misalignment between Uu link and PC5 link</w:t>
      </w:r>
    </w:p>
    <w:p w14:paraId="0507D878" w14:textId="7D2CB2C2" w:rsidR="006F5F02" w:rsidRPr="003A19AC" w:rsidRDefault="007E6B67" w:rsidP="00CC0D33">
      <w:pPr>
        <w:jc w:val="both"/>
        <w:rPr>
          <w:rFonts w:cstheme="minorHAnsi"/>
          <w:sz w:val="18"/>
          <w:szCs w:val="20"/>
          <w:lang w:val="en-GB" w:eastAsia="en-US"/>
        </w:rPr>
      </w:pPr>
      <w:bookmarkStart w:id="6" w:name="_Ref47433407"/>
      <w:r w:rsidRPr="003A19AC">
        <w:rPr>
          <w:b/>
          <w:i/>
          <w:sz w:val="20"/>
        </w:rPr>
        <w:t xml:space="preserve">Proposal </w:t>
      </w:r>
      <w:r w:rsidRPr="003A19AC">
        <w:rPr>
          <w:b/>
          <w:i/>
          <w:sz w:val="20"/>
        </w:rPr>
        <w:fldChar w:fldCharType="begin"/>
      </w:r>
      <w:r w:rsidRPr="003A19AC">
        <w:rPr>
          <w:b/>
          <w:i/>
          <w:sz w:val="20"/>
        </w:rPr>
        <w:instrText xml:space="preserve"> SEQ Proposal \* ARABIC </w:instrText>
      </w:r>
      <w:r w:rsidRPr="003A19AC">
        <w:rPr>
          <w:b/>
          <w:i/>
          <w:sz w:val="20"/>
        </w:rPr>
        <w:fldChar w:fldCharType="separate"/>
      </w:r>
      <w:r w:rsidR="0081294F">
        <w:rPr>
          <w:b/>
          <w:i/>
          <w:noProof/>
          <w:sz w:val="20"/>
        </w:rPr>
        <w:t>2</w:t>
      </w:r>
      <w:r w:rsidRPr="003A19AC">
        <w:rPr>
          <w:b/>
          <w:i/>
          <w:sz w:val="20"/>
        </w:rPr>
        <w:fldChar w:fldCharType="end"/>
      </w:r>
      <w:r w:rsidRPr="003A19AC">
        <w:rPr>
          <w:b/>
          <w:i/>
          <w:sz w:val="20"/>
        </w:rPr>
        <w:t xml:space="preserve">: Synchronization between Uu link and PC5 link can be defined </w:t>
      </w:r>
      <w:r w:rsidR="003A19AC" w:rsidRPr="003A19AC">
        <w:rPr>
          <w:b/>
          <w:i/>
          <w:sz w:val="20"/>
        </w:rPr>
        <w:t>based on</w:t>
      </w:r>
      <w:r w:rsidRPr="003A19AC">
        <w:rPr>
          <w:b/>
          <w:i/>
          <w:sz w:val="20"/>
        </w:rPr>
        <w:t xml:space="preserve"> </w:t>
      </w:r>
      <w:r w:rsidR="005D0C5D">
        <w:rPr>
          <w:b/>
          <w:i/>
          <w:sz w:val="20"/>
        </w:rPr>
        <w:t xml:space="preserve">whether </w:t>
      </w:r>
      <w:r w:rsidRPr="003A19AC">
        <w:rPr>
          <w:b/>
          <w:i/>
          <w:sz w:val="20"/>
        </w:rPr>
        <w:t xml:space="preserve">the misalignment between the interruption start point </w:t>
      </w:r>
      <w:r w:rsidR="003A19AC" w:rsidRPr="003A19AC">
        <w:rPr>
          <w:b/>
          <w:i/>
          <w:sz w:val="20"/>
        </w:rPr>
        <w:t xml:space="preserve">in the V2X sidelink </w:t>
      </w:r>
      <w:r w:rsidRPr="003A19AC">
        <w:rPr>
          <w:b/>
          <w:i/>
          <w:sz w:val="20"/>
        </w:rPr>
        <w:t xml:space="preserve">and the </w:t>
      </w:r>
      <w:r w:rsidR="003A19AC" w:rsidRPr="003A19AC">
        <w:rPr>
          <w:b/>
          <w:i/>
          <w:sz w:val="20"/>
        </w:rPr>
        <w:t xml:space="preserve">slot start point of </w:t>
      </w:r>
      <w:r w:rsidRPr="003A19AC">
        <w:rPr>
          <w:b/>
          <w:i/>
          <w:sz w:val="20"/>
        </w:rPr>
        <w:t xml:space="preserve">Uu link </w:t>
      </w:r>
      <w:r w:rsidR="005D0C5D">
        <w:rPr>
          <w:b/>
          <w:i/>
          <w:sz w:val="20"/>
        </w:rPr>
        <w:t xml:space="preserve">is </w:t>
      </w:r>
      <w:r w:rsidRPr="003A19AC">
        <w:rPr>
          <w:b/>
          <w:i/>
          <w:sz w:val="20"/>
        </w:rPr>
        <w:t>less than CP length.</w:t>
      </w:r>
      <w:bookmarkEnd w:id="6"/>
    </w:p>
    <w:p w14:paraId="50FFCEC9" w14:textId="2522F99C" w:rsidR="007E6B67" w:rsidRDefault="007E6B67" w:rsidP="007E6B67">
      <w:pPr>
        <w:jc w:val="both"/>
        <w:rPr>
          <w:rFonts w:cstheme="minorHAnsi"/>
          <w:sz w:val="20"/>
          <w:szCs w:val="20"/>
          <w:lang w:val="en-GB" w:eastAsia="en-US"/>
        </w:rPr>
      </w:pPr>
      <w:r>
        <w:rPr>
          <w:rFonts w:cstheme="minorHAnsi"/>
          <w:sz w:val="20"/>
          <w:szCs w:val="20"/>
          <w:lang w:val="en-GB" w:eastAsia="en-US"/>
        </w:rPr>
        <w:t xml:space="preserve">When we further </w:t>
      </w:r>
      <w:r w:rsidR="005912AD">
        <w:rPr>
          <w:rFonts w:cstheme="minorHAnsi"/>
          <w:sz w:val="20"/>
          <w:szCs w:val="20"/>
          <w:lang w:val="en-GB" w:eastAsia="en-US"/>
        </w:rPr>
        <w:t>look into</w:t>
      </w:r>
      <w:r>
        <w:rPr>
          <w:rFonts w:cstheme="minorHAnsi"/>
          <w:sz w:val="20"/>
          <w:szCs w:val="20"/>
          <w:lang w:val="en-GB" w:eastAsia="en-US"/>
        </w:rPr>
        <w:t xml:space="preserve"> the interruption to Uu link due to V2X sidelink reconfiguration, an important factor is whether sidelink is synced with Uu link. When sidelink is synced to Uu link, the sidelink DFN </w:t>
      </w:r>
      <w:r w:rsidR="005912AD">
        <w:rPr>
          <w:rFonts w:cstheme="minorHAnsi"/>
          <w:sz w:val="20"/>
          <w:szCs w:val="20"/>
          <w:lang w:val="en-GB" w:eastAsia="en-US"/>
        </w:rPr>
        <w:t>will be</w:t>
      </w:r>
      <w:r>
        <w:rPr>
          <w:rFonts w:cstheme="minorHAnsi"/>
          <w:sz w:val="20"/>
          <w:szCs w:val="20"/>
          <w:lang w:val="en-GB" w:eastAsia="en-US"/>
        </w:rPr>
        <w:t xml:space="preserve"> align</w:t>
      </w:r>
      <w:r w:rsidR="005912AD">
        <w:rPr>
          <w:rFonts w:cstheme="minorHAnsi"/>
          <w:sz w:val="20"/>
          <w:szCs w:val="20"/>
          <w:lang w:val="en-GB" w:eastAsia="en-US"/>
        </w:rPr>
        <w:t>ing</w:t>
      </w:r>
      <w:r>
        <w:rPr>
          <w:rFonts w:cstheme="minorHAnsi"/>
          <w:sz w:val="20"/>
          <w:szCs w:val="20"/>
          <w:lang w:val="en-GB" w:eastAsia="en-US"/>
        </w:rPr>
        <w:t xml:space="preserve"> with Uu link</w:t>
      </w:r>
      <w:r w:rsidR="005912AD">
        <w:rPr>
          <w:rFonts w:cstheme="minorHAnsi"/>
          <w:sz w:val="20"/>
          <w:szCs w:val="20"/>
          <w:lang w:val="en-GB" w:eastAsia="en-US"/>
        </w:rPr>
        <w:t xml:space="preserve"> SFN</w:t>
      </w:r>
      <w:r>
        <w:rPr>
          <w:rFonts w:cstheme="minorHAnsi"/>
          <w:sz w:val="20"/>
          <w:szCs w:val="20"/>
          <w:lang w:val="en-GB" w:eastAsia="en-US"/>
        </w:rPr>
        <w:t>. The sidelink setup and release can be alignment with Uu link</w:t>
      </w:r>
      <w:r w:rsidR="005912AD">
        <w:rPr>
          <w:rFonts w:cstheme="minorHAnsi"/>
          <w:sz w:val="20"/>
          <w:szCs w:val="20"/>
          <w:lang w:val="en-GB" w:eastAsia="en-US"/>
        </w:rPr>
        <w:t>’s slot boundary</w:t>
      </w:r>
      <w:r>
        <w:rPr>
          <w:rFonts w:cstheme="minorHAnsi"/>
          <w:sz w:val="20"/>
          <w:szCs w:val="20"/>
          <w:lang w:val="en-GB" w:eastAsia="en-US"/>
        </w:rPr>
        <w:t xml:space="preserve">. </w:t>
      </w:r>
      <w:r w:rsidR="00AF2E92">
        <w:rPr>
          <w:rFonts w:cstheme="minorHAnsi"/>
          <w:sz w:val="20"/>
          <w:szCs w:val="20"/>
          <w:lang w:val="en-GB" w:eastAsia="en-US"/>
        </w:rPr>
        <w:t xml:space="preserve">Thus, the </w:t>
      </w:r>
      <w:r w:rsidR="00AF2E92" w:rsidRPr="00AF2E92">
        <w:rPr>
          <w:rFonts w:cstheme="minorHAnsi"/>
          <w:sz w:val="20"/>
          <w:szCs w:val="20"/>
          <w:lang w:val="en-GB" w:eastAsia="en-US"/>
        </w:rPr>
        <w:t>interruption to WAN due to sidelink communication setup/release will be</w:t>
      </w:r>
      <w:r w:rsidR="00AF2E92">
        <w:rPr>
          <w:rFonts w:cstheme="minorHAnsi"/>
          <w:sz w:val="20"/>
          <w:szCs w:val="20"/>
          <w:lang w:val="en-GB" w:eastAsia="en-US"/>
        </w:rPr>
        <w:t xml:space="preserve"> only based on RRC reconfiguration interruption in synchronization scenario. </w:t>
      </w:r>
      <w:r w:rsidR="00AF2E92" w:rsidRPr="00AF2E92">
        <w:rPr>
          <w:rFonts w:cstheme="minorHAnsi"/>
          <w:sz w:val="20"/>
          <w:szCs w:val="20"/>
          <w:lang w:val="en-GB" w:eastAsia="en-US"/>
        </w:rPr>
        <w:t xml:space="preserve"> </w:t>
      </w:r>
      <w:r>
        <w:rPr>
          <w:rFonts w:cstheme="minorHAnsi"/>
          <w:sz w:val="20"/>
          <w:szCs w:val="20"/>
          <w:lang w:val="en-GB" w:eastAsia="en-US"/>
        </w:rPr>
        <w:t xml:space="preserve"> </w:t>
      </w:r>
    </w:p>
    <w:p w14:paraId="68D8618A" w14:textId="555E39BA" w:rsidR="007E6B67" w:rsidRDefault="000B2B58" w:rsidP="005912AD">
      <w:pPr>
        <w:jc w:val="center"/>
        <w:rPr>
          <w:rFonts w:cstheme="minorHAnsi"/>
          <w:sz w:val="20"/>
          <w:szCs w:val="20"/>
          <w:lang w:val="en-GB" w:eastAsia="en-US"/>
        </w:rPr>
      </w:pPr>
      <w:r>
        <w:rPr>
          <w:rFonts w:cstheme="minorHAnsi"/>
          <w:noProof/>
          <w:sz w:val="20"/>
          <w:szCs w:val="20"/>
        </w:rPr>
        <w:drawing>
          <wp:inline distT="0" distB="0" distL="0" distR="0" wp14:anchorId="0801382F" wp14:editId="5E749063">
            <wp:extent cx="3895052" cy="1036291"/>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4278" cy="1049388"/>
                    </a:xfrm>
                    <a:prstGeom prst="rect">
                      <a:avLst/>
                    </a:prstGeom>
                    <a:noFill/>
                  </pic:spPr>
                </pic:pic>
              </a:graphicData>
            </a:graphic>
          </wp:inline>
        </w:drawing>
      </w:r>
    </w:p>
    <w:p w14:paraId="4F6344E8" w14:textId="5B60E97B" w:rsidR="000B2B58" w:rsidRPr="000B2B58" w:rsidRDefault="000B2B58" w:rsidP="005912AD">
      <w:pPr>
        <w:jc w:val="center"/>
        <w:rPr>
          <w:b/>
          <w:sz w:val="20"/>
          <w:szCs w:val="20"/>
          <w:lang w:val="x-none" w:eastAsia="x-none"/>
        </w:rPr>
      </w:pPr>
      <w:r w:rsidRPr="000B2B58">
        <w:rPr>
          <w:b/>
          <w:sz w:val="20"/>
          <w:szCs w:val="20"/>
          <w:lang w:val="x-none" w:eastAsia="x-none"/>
        </w:rPr>
        <w:t xml:space="preserve">Figure </w:t>
      </w:r>
      <w:r w:rsidRPr="000B2B58">
        <w:rPr>
          <w:b/>
          <w:sz w:val="20"/>
          <w:szCs w:val="20"/>
          <w:lang w:val="x-none" w:eastAsia="x-none"/>
        </w:rPr>
        <w:fldChar w:fldCharType="begin"/>
      </w:r>
      <w:r w:rsidRPr="000B2B58">
        <w:rPr>
          <w:b/>
          <w:sz w:val="20"/>
          <w:szCs w:val="20"/>
          <w:lang w:val="x-none" w:eastAsia="x-none"/>
        </w:rPr>
        <w:instrText xml:space="preserve"> SEQ Figure \* ARABIC </w:instrText>
      </w:r>
      <w:r w:rsidRPr="000B2B58">
        <w:rPr>
          <w:b/>
          <w:sz w:val="20"/>
          <w:szCs w:val="20"/>
          <w:lang w:val="x-none" w:eastAsia="x-none"/>
        </w:rPr>
        <w:fldChar w:fldCharType="separate"/>
      </w:r>
      <w:r w:rsidR="0081294F">
        <w:rPr>
          <w:b/>
          <w:noProof/>
          <w:sz w:val="20"/>
          <w:szCs w:val="20"/>
          <w:lang w:val="x-none" w:eastAsia="x-none"/>
        </w:rPr>
        <w:t>2</w:t>
      </w:r>
      <w:r w:rsidRPr="000B2B58">
        <w:rPr>
          <w:b/>
          <w:sz w:val="20"/>
          <w:szCs w:val="20"/>
          <w:lang w:val="x-none" w:eastAsia="x-none"/>
        </w:rPr>
        <w:fldChar w:fldCharType="end"/>
      </w:r>
      <w:r w:rsidRPr="000B2B58">
        <w:rPr>
          <w:b/>
          <w:sz w:val="20"/>
          <w:szCs w:val="20"/>
          <w:lang w:val="x-none" w:eastAsia="x-none"/>
        </w:rPr>
        <w:t xml:space="preserve">. Interruption to Uu link when sidelink is synced to Uu </w:t>
      </w:r>
    </w:p>
    <w:p w14:paraId="79B4012B" w14:textId="2B51578F" w:rsidR="007E6B67" w:rsidRDefault="007E6B67" w:rsidP="005912AD">
      <w:pPr>
        <w:jc w:val="both"/>
        <w:rPr>
          <w:rFonts w:cstheme="minorHAnsi"/>
          <w:sz w:val="20"/>
          <w:szCs w:val="20"/>
          <w:lang w:val="en-GB" w:eastAsia="en-US"/>
        </w:rPr>
      </w:pPr>
      <w:r>
        <w:rPr>
          <w:rFonts w:cstheme="minorHAnsi"/>
          <w:sz w:val="20"/>
          <w:szCs w:val="20"/>
          <w:lang w:val="en-GB" w:eastAsia="en-US"/>
        </w:rPr>
        <w:t xml:space="preserve">In other </w:t>
      </w:r>
      <w:r w:rsidR="005912AD">
        <w:rPr>
          <w:rFonts w:cstheme="minorHAnsi"/>
          <w:sz w:val="20"/>
          <w:szCs w:val="20"/>
          <w:lang w:val="en-GB" w:eastAsia="en-US"/>
        </w:rPr>
        <w:t>hand</w:t>
      </w:r>
      <w:r>
        <w:rPr>
          <w:rFonts w:cstheme="minorHAnsi"/>
          <w:sz w:val="20"/>
          <w:szCs w:val="20"/>
          <w:lang w:val="en-GB" w:eastAsia="en-US"/>
        </w:rPr>
        <w:t xml:space="preserve">s, </w:t>
      </w:r>
      <w:r w:rsidR="005912AD">
        <w:rPr>
          <w:rFonts w:cstheme="minorHAnsi"/>
          <w:sz w:val="20"/>
          <w:szCs w:val="20"/>
          <w:lang w:val="en-GB" w:eastAsia="en-US"/>
        </w:rPr>
        <w:t xml:space="preserve">when sidelink isn’t synced to Uu link, due to no coordination demand between Uu link and sidelink, the Uu link had none information about PC5 link’s timing. Thus, UE had to always believe an additional interruption slot is needed in Uu link. </w:t>
      </w:r>
      <w:r>
        <w:rPr>
          <w:rFonts w:cstheme="minorHAnsi"/>
          <w:sz w:val="20"/>
          <w:szCs w:val="20"/>
          <w:lang w:val="en-GB" w:eastAsia="en-US"/>
        </w:rPr>
        <w:t xml:space="preserve">At the same time, owing to the interruption length is also used by NW to schedule downlink data, one additional interruption slot can be always expected from NW side. </w:t>
      </w:r>
    </w:p>
    <w:p w14:paraId="7AC8050E" w14:textId="461DF593" w:rsidR="00D55D6A" w:rsidRDefault="00725363" w:rsidP="00D55D6A">
      <w:pPr>
        <w:jc w:val="both"/>
        <w:rPr>
          <w:rFonts w:cstheme="minorHAnsi"/>
          <w:b/>
          <w:i/>
          <w:sz w:val="20"/>
          <w:szCs w:val="20"/>
          <w:lang w:eastAsia="x-none"/>
        </w:rPr>
      </w:pPr>
      <w:bookmarkStart w:id="7" w:name="_Ref47192059"/>
      <w:bookmarkStart w:id="8" w:name="_Ref47433463"/>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81294F">
        <w:rPr>
          <w:rFonts w:cstheme="minorHAnsi"/>
          <w:b/>
          <w:i/>
          <w:noProof/>
          <w:sz w:val="20"/>
          <w:szCs w:val="20"/>
          <w:lang w:eastAsia="x-none"/>
        </w:rPr>
        <w:t>3</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w:t>
      </w:r>
      <w:r w:rsidR="00AF2E92">
        <w:rPr>
          <w:rFonts w:cstheme="minorHAnsi"/>
          <w:b/>
          <w:i/>
          <w:sz w:val="20"/>
          <w:szCs w:val="20"/>
          <w:lang w:eastAsia="x-none"/>
        </w:rPr>
        <w:t xml:space="preserve">When </w:t>
      </w:r>
      <w:r w:rsidR="00AF2E92" w:rsidRPr="00AF2E92">
        <w:rPr>
          <w:rFonts w:cstheme="minorHAnsi"/>
          <w:b/>
          <w:i/>
          <w:sz w:val="20"/>
          <w:szCs w:val="20"/>
          <w:lang w:eastAsia="x-none"/>
        </w:rPr>
        <w:t xml:space="preserve">sidelink is synced to Uu link, the interruption to WAN will re-use the </w:t>
      </w:r>
      <w:r w:rsidR="00D55D6A" w:rsidRPr="00AF2E92">
        <w:rPr>
          <w:rFonts w:cstheme="minorHAnsi"/>
          <w:b/>
          <w:i/>
          <w:sz w:val="20"/>
          <w:szCs w:val="20"/>
          <w:lang w:eastAsia="x-none"/>
        </w:rPr>
        <w:t xml:space="preserve">NR </w:t>
      </w:r>
      <w:r w:rsidR="00AF2E92" w:rsidRPr="00AF2E92">
        <w:rPr>
          <w:rFonts w:cstheme="minorHAnsi"/>
          <w:b/>
          <w:i/>
          <w:sz w:val="20"/>
          <w:szCs w:val="20"/>
          <w:lang w:eastAsia="x-none"/>
        </w:rPr>
        <w:t>RRC reconfiguration interruption requirement in synchronization scenario</w:t>
      </w:r>
      <w:r>
        <w:rPr>
          <w:rFonts w:cstheme="minorHAnsi"/>
          <w:b/>
          <w:i/>
          <w:sz w:val="20"/>
          <w:szCs w:val="20"/>
          <w:lang w:eastAsia="x-none"/>
        </w:rPr>
        <w:t>.</w:t>
      </w:r>
      <w:bookmarkEnd w:id="7"/>
      <w:r w:rsidR="00D55D6A">
        <w:rPr>
          <w:rFonts w:cstheme="minorHAnsi"/>
          <w:b/>
          <w:i/>
          <w:sz w:val="20"/>
          <w:szCs w:val="20"/>
          <w:lang w:eastAsia="x-none"/>
        </w:rPr>
        <w:t xml:space="preserve"> On the other hand, when </w:t>
      </w:r>
      <w:r w:rsidR="00D55D6A" w:rsidRPr="00AF2E92">
        <w:rPr>
          <w:rFonts w:cstheme="minorHAnsi"/>
          <w:b/>
          <w:i/>
          <w:sz w:val="20"/>
          <w:szCs w:val="20"/>
          <w:lang w:eastAsia="x-none"/>
        </w:rPr>
        <w:t>sidelink is</w:t>
      </w:r>
      <w:r w:rsidR="00D55D6A">
        <w:rPr>
          <w:rFonts w:cstheme="minorHAnsi"/>
          <w:b/>
          <w:i/>
          <w:sz w:val="20"/>
          <w:szCs w:val="20"/>
          <w:lang w:eastAsia="x-none"/>
        </w:rPr>
        <w:t>n’t</w:t>
      </w:r>
      <w:r w:rsidR="00D55D6A" w:rsidRPr="00AF2E92">
        <w:rPr>
          <w:rFonts w:cstheme="minorHAnsi"/>
          <w:b/>
          <w:i/>
          <w:sz w:val="20"/>
          <w:szCs w:val="20"/>
          <w:lang w:eastAsia="x-none"/>
        </w:rPr>
        <w:t xml:space="preserve"> synced to Uu link, the interruption will</w:t>
      </w:r>
      <w:r w:rsidR="00D55D6A">
        <w:rPr>
          <w:rFonts w:cstheme="minorHAnsi"/>
          <w:b/>
          <w:i/>
          <w:sz w:val="20"/>
          <w:szCs w:val="20"/>
          <w:lang w:eastAsia="x-none"/>
        </w:rPr>
        <w:t xml:space="preserve"> </w:t>
      </w:r>
      <w:r w:rsidR="00D55D6A" w:rsidRPr="00AF2E92">
        <w:rPr>
          <w:rFonts w:cstheme="minorHAnsi"/>
          <w:b/>
          <w:i/>
          <w:sz w:val="20"/>
          <w:szCs w:val="20"/>
          <w:lang w:eastAsia="x-none"/>
        </w:rPr>
        <w:t xml:space="preserve">re-use the NR RRC reconfiguration interruption requirement in </w:t>
      </w:r>
      <w:r w:rsidR="00D55D6A">
        <w:rPr>
          <w:rFonts w:cstheme="minorHAnsi"/>
          <w:b/>
          <w:i/>
          <w:sz w:val="20"/>
          <w:szCs w:val="20"/>
          <w:lang w:eastAsia="x-none"/>
        </w:rPr>
        <w:t>a</w:t>
      </w:r>
      <w:r w:rsidR="00D55D6A" w:rsidRPr="00AF2E92">
        <w:rPr>
          <w:rFonts w:cstheme="minorHAnsi"/>
          <w:b/>
          <w:i/>
          <w:sz w:val="20"/>
          <w:szCs w:val="20"/>
          <w:lang w:eastAsia="x-none"/>
        </w:rPr>
        <w:t>synchronization scenario</w:t>
      </w:r>
      <w:r w:rsidR="00D55D6A">
        <w:rPr>
          <w:rFonts w:cstheme="minorHAnsi"/>
          <w:b/>
          <w:i/>
          <w:sz w:val="20"/>
          <w:szCs w:val="20"/>
          <w:lang w:eastAsia="x-none"/>
        </w:rPr>
        <w:t>.</w:t>
      </w:r>
      <w:bookmarkEnd w:id="8"/>
    </w:p>
    <w:p w14:paraId="6D8D341B" w14:textId="1D6403F0" w:rsidR="005912AD" w:rsidRDefault="00725363" w:rsidP="00ED61A8">
      <w:pPr>
        <w:jc w:val="both"/>
        <w:rPr>
          <w:rFonts w:cstheme="minorHAnsi"/>
          <w:b/>
          <w:i/>
          <w:sz w:val="20"/>
          <w:szCs w:val="20"/>
          <w:lang w:eastAsia="x-none"/>
        </w:rPr>
      </w:pPr>
      <w:bookmarkStart w:id="9" w:name="_Ref47192065"/>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81294F">
        <w:rPr>
          <w:rFonts w:cstheme="minorHAnsi"/>
          <w:b/>
          <w:i/>
          <w:noProof/>
          <w:sz w:val="20"/>
          <w:szCs w:val="20"/>
          <w:lang w:eastAsia="x-none"/>
        </w:rPr>
        <w:t>4</w:t>
      </w:r>
      <w:r w:rsidRPr="00CC0D33">
        <w:rPr>
          <w:rFonts w:cstheme="minorHAnsi"/>
          <w:b/>
          <w:i/>
          <w:sz w:val="20"/>
          <w:szCs w:val="20"/>
          <w:lang w:eastAsia="x-none"/>
        </w:rPr>
        <w:fldChar w:fldCharType="end"/>
      </w:r>
      <w:r w:rsidRPr="00CC0D33">
        <w:rPr>
          <w:rFonts w:cstheme="minorHAnsi"/>
          <w:b/>
          <w:i/>
          <w:sz w:val="20"/>
          <w:szCs w:val="20"/>
          <w:lang w:eastAsia="x-none"/>
        </w:rPr>
        <w:t>:</w:t>
      </w:r>
      <w:r>
        <w:rPr>
          <w:rFonts w:cstheme="minorHAnsi"/>
          <w:b/>
          <w:i/>
          <w:sz w:val="20"/>
          <w:szCs w:val="20"/>
          <w:lang w:eastAsia="x-none"/>
        </w:rPr>
        <w:t xml:space="preserve"> T</w:t>
      </w:r>
      <w:r w:rsidRPr="00725363">
        <w:rPr>
          <w:rFonts w:cstheme="minorHAnsi"/>
          <w:b/>
          <w:i/>
          <w:sz w:val="20"/>
          <w:szCs w:val="20"/>
          <w:lang w:eastAsia="x-none"/>
        </w:rPr>
        <w:t xml:space="preserve">he </w:t>
      </w:r>
      <w:r w:rsidR="00AF2E92">
        <w:rPr>
          <w:rFonts w:cstheme="minorHAnsi"/>
          <w:b/>
          <w:i/>
          <w:sz w:val="20"/>
          <w:szCs w:val="20"/>
          <w:lang w:eastAsia="x-none"/>
        </w:rPr>
        <w:t>interruption</w:t>
      </w:r>
      <w:r w:rsidRPr="00725363">
        <w:rPr>
          <w:rFonts w:cstheme="minorHAnsi"/>
          <w:b/>
          <w:i/>
          <w:sz w:val="20"/>
          <w:szCs w:val="20"/>
          <w:lang w:eastAsia="x-none"/>
        </w:rPr>
        <w:t xml:space="preserve"> </w:t>
      </w:r>
      <w:r w:rsidR="00AF2E92">
        <w:rPr>
          <w:rFonts w:cstheme="minorHAnsi"/>
          <w:b/>
          <w:i/>
          <w:sz w:val="20"/>
          <w:szCs w:val="20"/>
          <w:lang w:eastAsia="x-none"/>
        </w:rPr>
        <w:t>to</w:t>
      </w:r>
      <w:r w:rsidRPr="00725363">
        <w:rPr>
          <w:rFonts w:cstheme="minorHAnsi"/>
          <w:b/>
          <w:i/>
          <w:sz w:val="20"/>
          <w:szCs w:val="20"/>
          <w:lang w:eastAsia="x-none"/>
        </w:rPr>
        <w:t xml:space="preserve"> </w:t>
      </w:r>
      <w:r w:rsidR="00AF2E92">
        <w:rPr>
          <w:rFonts w:cstheme="minorHAnsi"/>
          <w:b/>
          <w:i/>
          <w:sz w:val="20"/>
          <w:szCs w:val="20"/>
          <w:lang w:eastAsia="x-none"/>
        </w:rPr>
        <w:t>WAN due to</w:t>
      </w:r>
      <w:r w:rsidRPr="00725363">
        <w:rPr>
          <w:rFonts w:cstheme="minorHAnsi"/>
          <w:b/>
          <w:i/>
          <w:sz w:val="20"/>
          <w:szCs w:val="20"/>
          <w:lang w:eastAsia="x-none"/>
        </w:rPr>
        <w:t xml:space="preserve"> </w:t>
      </w:r>
      <w:r w:rsidR="00AF2E92">
        <w:rPr>
          <w:rFonts w:cstheme="minorHAnsi"/>
          <w:b/>
          <w:i/>
          <w:sz w:val="20"/>
          <w:szCs w:val="20"/>
          <w:lang w:eastAsia="x-none"/>
        </w:rPr>
        <w:t>sidelink communication setup/release c</w:t>
      </w:r>
      <w:r w:rsidRPr="00725363">
        <w:rPr>
          <w:rFonts w:cstheme="minorHAnsi"/>
          <w:b/>
          <w:i/>
          <w:sz w:val="20"/>
          <w:szCs w:val="20"/>
          <w:lang w:eastAsia="x-none"/>
        </w:rPr>
        <w:t>an be defined as follow.</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19AC" w:rsidRPr="009C5807" w14:paraId="6DF1BB35" w14:textId="77777777" w:rsidTr="00887C4B">
        <w:trPr>
          <w:trHeight w:val="140"/>
          <w:jc w:val="center"/>
        </w:trPr>
        <w:tc>
          <w:tcPr>
            <w:tcW w:w="852" w:type="dxa"/>
            <w:vMerge w:val="restart"/>
            <w:shd w:val="clear" w:color="auto" w:fill="auto"/>
            <w:vAlign w:val="center"/>
          </w:tcPr>
          <w:p w14:paraId="710880FF" w14:textId="77777777" w:rsidR="003A19AC" w:rsidRPr="009C5807" w:rsidRDefault="003A19AC" w:rsidP="00887C4B">
            <w:pPr>
              <w:pStyle w:val="TAH"/>
            </w:pPr>
            <w:r w:rsidRPr="009C5807">
              <w:rPr>
                <w:noProof/>
                <w:lang w:val="en-US" w:eastAsia="zh-CN"/>
              </w:rPr>
              <w:lastRenderedPageBreak/>
              <w:drawing>
                <wp:inline distT="0" distB="0" distL="0" distR="0" wp14:anchorId="0B61CECB" wp14:editId="4246F84B">
                  <wp:extent cx="152400" cy="152400"/>
                  <wp:effectExtent l="0" t="0" r="0" b="0"/>
                  <wp:docPr id="29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6E4997AB" w14:textId="77777777" w:rsidR="003A19AC" w:rsidRPr="009C5807" w:rsidRDefault="003A19AC" w:rsidP="00887C4B">
            <w:pPr>
              <w:pStyle w:val="TAH"/>
            </w:pPr>
            <w:r w:rsidRPr="009C5807">
              <w:t>NR Slot length (ms)</w:t>
            </w:r>
          </w:p>
        </w:tc>
        <w:tc>
          <w:tcPr>
            <w:tcW w:w="2552" w:type="dxa"/>
            <w:gridSpan w:val="2"/>
            <w:vAlign w:val="center"/>
          </w:tcPr>
          <w:p w14:paraId="184C5DA8" w14:textId="77777777" w:rsidR="003A19AC" w:rsidRPr="009C5807" w:rsidRDefault="003A19AC" w:rsidP="00887C4B">
            <w:pPr>
              <w:pStyle w:val="TAH"/>
              <w:rPr>
                <w:lang w:eastAsia="zh-CN"/>
              </w:rPr>
            </w:pPr>
            <w:r w:rsidRPr="009C5807">
              <w:t>Interruption length</w:t>
            </w:r>
          </w:p>
          <w:p w14:paraId="44B1A41D" w14:textId="77777777" w:rsidR="003A19AC" w:rsidRPr="009C5807" w:rsidRDefault="003A19AC" w:rsidP="00887C4B">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3A19AC" w:rsidRPr="009C5807" w14:paraId="372CE4EA" w14:textId="77777777" w:rsidTr="00887C4B">
        <w:trPr>
          <w:trHeight w:val="262"/>
          <w:jc w:val="center"/>
        </w:trPr>
        <w:tc>
          <w:tcPr>
            <w:tcW w:w="852" w:type="dxa"/>
            <w:vMerge/>
            <w:shd w:val="clear" w:color="auto" w:fill="auto"/>
            <w:vAlign w:val="center"/>
          </w:tcPr>
          <w:p w14:paraId="6DA7D5D0" w14:textId="77777777" w:rsidR="003A19AC" w:rsidRPr="009C5807" w:rsidRDefault="003A19AC" w:rsidP="00887C4B">
            <w:pPr>
              <w:pStyle w:val="TAH"/>
            </w:pPr>
          </w:p>
        </w:tc>
        <w:tc>
          <w:tcPr>
            <w:tcW w:w="1276" w:type="dxa"/>
            <w:vMerge/>
            <w:vAlign w:val="center"/>
          </w:tcPr>
          <w:p w14:paraId="5AC28C9D" w14:textId="77777777" w:rsidR="003A19AC" w:rsidRPr="009C5807" w:rsidRDefault="003A19AC" w:rsidP="00887C4B">
            <w:pPr>
              <w:pStyle w:val="TAH"/>
            </w:pPr>
          </w:p>
        </w:tc>
        <w:tc>
          <w:tcPr>
            <w:tcW w:w="1276" w:type="dxa"/>
            <w:vAlign w:val="center"/>
          </w:tcPr>
          <w:p w14:paraId="74994D35" w14:textId="28D9403C" w:rsidR="003A19AC" w:rsidRPr="009C5807" w:rsidRDefault="003A19AC" w:rsidP="003A19AC">
            <w:pPr>
              <w:pStyle w:val="TAH"/>
            </w:pPr>
            <w:r>
              <w:t xml:space="preserve">WAN is the sync. source </w:t>
            </w:r>
          </w:p>
        </w:tc>
        <w:tc>
          <w:tcPr>
            <w:tcW w:w="1276" w:type="dxa"/>
            <w:vAlign w:val="center"/>
          </w:tcPr>
          <w:p w14:paraId="3833D2DB" w14:textId="29B46E73" w:rsidR="003A19AC" w:rsidRPr="009C5807" w:rsidRDefault="003A19AC" w:rsidP="00887C4B">
            <w:pPr>
              <w:pStyle w:val="TAH"/>
            </w:pPr>
            <w:r>
              <w:t>Others</w:t>
            </w:r>
          </w:p>
        </w:tc>
      </w:tr>
      <w:tr w:rsidR="003A19AC" w:rsidRPr="009C5807" w14:paraId="6FA48D04" w14:textId="77777777" w:rsidTr="00887C4B">
        <w:trPr>
          <w:trHeight w:val="57"/>
          <w:jc w:val="center"/>
        </w:trPr>
        <w:tc>
          <w:tcPr>
            <w:tcW w:w="852" w:type="dxa"/>
            <w:shd w:val="clear" w:color="auto" w:fill="auto"/>
            <w:vAlign w:val="center"/>
          </w:tcPr>
          <w:p w14:paraId="5056B82D" w14:textId="77777777" w:rsidR="003A19AC" w:rsidRPr="009C5807" w:rsidRDefault="003A19AC" w:rsidP="00887C4B">
            <w:pPr>
              <w:pStyle w:val="TAC"/>
            </w:pPr>
            <w:r w:rsidRPr="009C5807">
              <w:t>0</w:t>
            </w:r>
          </w:p>
        </w:tc>
        <w:tc>
          <w:tcPr>
            <w:tcW w:w="1276" w:type="dxa"/>
            <w:vAlign w:val="center"/>
          </w:tcPr>
          <w:p w14:paraId="29E48804" w14:textId="77777777" w:rsidR="003A19AC" w:rsidRPr="009C5807" w:rsidRDefault="003A19AC" w:rsidP="00887C4B">
            <w:pPr>
              <w:pStyle w:val="TAC"/>
            </w:pPr>
            <w:r w:rsidRPr="009C5807">
              <w:t>1</w:t>
            </w:r>
          </w:p>
        </w:tc>
        <w:tc>
          <w:tcPr>
            <w:tcW w:w="1276" w:type="dxa"/>
            <w:vAlign w:val="center"/>
          </w:tcPr>
          <w:p w14:paraId="3F42C9FC" w14:textId="77777777" w:rsidR="003A19AC" w:rsidRPr="009C5807" w:rsidRDefault="003A19AC" w:rsidP="00887C4B">
            <w:pPr>
              <w:pStyle w:val="TAC"/>
            </w:pPr>
            <w:r w:rsidRPr="009C5807">
              <w:t>1</w:t>
            </w:r>
          </w:p>
        </w:tc>
        <w:tc>
          <w:tcPr>
            <w:tcW w:w="1276" w:type="dxa"/>
            <w:vAlign w:val="center"/>
          </w:tcPr>
          <w:p w14:paraId="004B9BCC" w14:textId="77777777" w:rsidR="003A19AC" w:rsidRPr="009C5807" w:rsidRDefault="003A19AC" w:rsidP="00887C4B">
            <w:pPr>
              <w:pStyle w:val="TAC"/>
            </w:pPr>
            <w:r w:rsidRPr="009C5807">
              <w:t>2</w:t>
            </w:r>
          </w:p>
        </w:tc>
      </w:tr>
      <w:tr w:rsidR="003A19AC" w:rsidRPr="009C5807" w14:paraId="15FBBD75" w14:textId="77777777" w:rsidTr="00887C4B">
        <w:trPr>
          <w:trHeight w:val="57"/>
          <w:jc w:val="center"/>
        </w:trPr>
        <w:tc>
          <w:tcPr>
            <w:tcW w:w="852" w:type="dxa"/>
            <w:shd w:val="clear" w:color="auto" w:fill="auto"/>
            <w:vAlign w:val="center"/>
          </w:tcPr>
          <w:p w14:paraId="16C2BD3B" w14:textId="77777777" w:rsidR="003A19AC" w:rsidRPr="009C5807" w:rsidRDefault="003A19AC" w:rsidP="00887C4B">
            <w:pPr>
              <w:pStyle w:val="TAC"/>
            </w:pPr>
            <w:r w:rsidRPr="009C5807">
              <w:t>1</w:t>
            </w:r>
          </w:p>
        </w:tc>
        <w:tc>
          <w:tcPr>
            <w:tcW w:w="1276" w:type="dxa"/>
            <w:vAlign w:val="center"/>
          </w:tcPr>
          <w:p w14:paraId="47E23C27" w14:textId="77777777" w:rsidR="003A19AC" w:rsidRPr="009C5807" w:rsidRDefault="003A19AC" w:rsidP="00887C4B">
            <w:pPr>
              <w:pStyle w:val="TAC"/>
            </w:pPr>
            <w:r w:rsidRPr="009C5807">
              <w:t>0.5</w:t>
            </w:r>
          </w:p>
        </w:tc>
        <w:tc>
          <w:tcPr>
            <w:tcW w:w="1276" w:type="dxa"/>
            <w:vAlign w:val="center"/>
          </w:tcPr>
          <w:p w14:paraId="4D2A7517" w14:textId="77777777" w:rsidR="003A19AC" w:rsidRPr="009C5807" w:rsidRDefault="003A19AC" w:rsidP="00887C4B">
            <w:pPr>
              <w:pStyle w:val="TAC"/>
            </w:pPr>
            <w:r w:rsidRPr="009C5807">
              <w:t>2</w:t>
            </w:r>
          </w:p>
        </w:tc>
        <w:tc>
          <w:tcPr>
            <w:tcW w:w="1276" w:type="dxa"/>
            <w:vAlign w:val="center"/>
          </w:tcPr>
          <w:p w14:paraId="70DAD3C9" w14:textId="77777777" w:rsidR="003A19AC" w:rsidRPr="009C5807" w:rsidRDefault="003A19AC" w:rsidP="00887C4B">
            <w:pPr>
              <w:pStyle w:val="TAC"/>
            </w:pPr>
            <w:r w:rsidRPr="009C5807">
              <w:t>3</w:t>
            </w:r>
          </w:p>
        </w:tc>
      </w:tr>
      <w:tr w:rsidR="003A19AC" w:rsidRPr="009C5807" w14:paraId="1A5E0436" w14:textId="77777777" w:rsidTr="00887C4B">
        <w:trPr>
          <w:trHeight w:val="57"/>
          <w:jc w:val="center"/>
        </w:trPr>
        <w:tc>
          <w:tcPr>
            <w:tcW w:w="852" w:type="dxa"/>
            <w:shd w:val="clear" w:color="auto" w:fill="auto"/>
            <w:vAlign w:val="center"/>
          </w:tcPr>
          <w:p w14:paraId="759FF9A8" w14:textId="77777777" w:rsidR="003A19AC" w:rsidRPr="009C5807" w:rsidRDefault="003A19AC" w:rsidP="00887C4B">
            <w:pPr>
              <w:pStyle w:val="TAC"/>
            </w:pPr>
            <w:r w:rsidRPr="009C5807">
              <w:t>2</w:t>
            </w:r>
          </w:p>
        </w:tc>
        <w:tc>
          <w:tcPr>
            <w:tcW w:w="1276" w:type="dxa"/>
            <w:vAlign w:val="center"/>
          </w:tcPr>
          <w:p w14:paraId="15399F2A" w14:textId="77777777" w:rsidR="003A19AC" w:rsidRPr="009C5807" w:rsidRDefault="003A19AC" w:rsidP="00887C4B">
            <w:pPr>
              <w:pStyle w:val="TAC"/>
            </w:pPr>
            <w:r w:rsidRPr="009C5807">
              <w:t>0.25</w:t>
            </w:r>
          </w:p>
        </w:tc>
        <w:tc>
          <w:tcPr>
            <w:tcW w:w="2552" w:type="dxa"/>
            <w:gridSpan w:val="2"/>
            <w:vAlign w:val="center"/>
          </w:tcPr>
          <w:p w14:paraId="5E9BCEEB" w14:textId="77777777" w:rsidR="003A19AC" w:rsidRPr="009C5807" w:rsidRDefault="003A19AC" w:rsidP="00887C4B">
            <w:pPr>
              <w:pStyle w:val="TAC"/>
            </w:pPr>
            <w:r w:rsidRPr="009C5807">
              <w:t>5</w:t>
            </w:r>
          </w:p>
        </w:tc>
      </w:tr>
      <w:tr w:rsidR="003A19AC" w:rsidRPr="009C5807" w14:paraId="05EA5F97" w14:textId="77777777" w:rsidTr="00887C4B">
        <w:trPr>
          <w:trHeight w:val="57"/>
          <w:jc w:val="center"/>
        </w:trPr>
        <w:tc>
          <w:tcPr>
            <w:tcW w:w="852" w:type="dxa"/>
            <w:shd w:val="clear" w:color="auto" w:fill="auto"/>
            <w:vAlign w:val="center"/>
          </w:tcPr>
          <w:p w14:paraId="23D4423E" w14:textId="77777777" w:rsidR="003A19AC" w:rsidRPr="009C5807" w:rsidRDefault="003A19AC" w:rsidP="00887C4B">
            <w:pPr>
              <w:pStyle w:val="TAC"/>
            </w:pPr>
            <w:r w:rsidRPr="009C5807">
              <w:t>3</w:t>
            </w:r>
          </w:p>
        </w:tc>
        <w:tc>
          <w:tcPr>
            <w:tcW w:w="1276" w:type="dxa"/>
            <w:vAlign w:val="center"/>
          </w:tcPr>
          <w:p w14:paraId="20FE07F6" w14:textId="77777777" w:rsidR="003A19AC" w:rsidRPr="009C5807" w:rsidRDefault="003A19AC" w:rsidP="00887C4B">
            <w:pPr>
              <w:pStyle w:val="TAC"/>
            </w:pPr>
            <w:r w:rsidRPr="009C5807">
              <w:t>0.125</w:t>
            </w:r>
          </w:p>
        </w:tc>
        <w:tc>
          <w:tcPr>
            <w:tcW w:w="2552" w:type="dxa"/>
            <w:gridSpan w:val="2"/>
            <w:vAlign w:val="center"/>
          </w:tcPr>
          <w:p w14:paraId="4C842E20" w14:textId="77777777" w:rsidR="003A19AC" w:rsidRPr="009C5807" w:rsidRDefault="003A19AC" w:rsidP="00887C4B">
            <w:pPr>
              <w:pStyle w:val="TAC"/>
            </w:pPr>
            <w:r w:rsidRPr="009C5807">
              <w:t>9</w:t>
            </w:r>
          </w:p>
        </w:tc>
      </w:tr>
    </w:tbl>
    <w:p w14:paraId="30BEC83A" w14:textId="5D14E3A5" w:rsidR="00725363" w:rsidRDefault="005912AD" w:rsidP="00ED61A8">
      <w:pPr>
        <w:jc w:val="both"/>
        <w:rPr>
          <w:rFonts w:cstheme="minorHAnsi"/>
          <w:sz w:val="20"/>
          <w:szCs w:val="20"/>
          <w:lang w:eastAsia="x-none"/>
        </w:rPr>
      </w:pPr>
      <w:r>
        <w:rPr>
          <w:rFonts w:cstheme="minorHAnsi"/>
          <w:sz w:val="20"/>
          <w:szCs w:val="20"/>
          <w:lang w:eastAsia="x-none"/>
        </w:rPr>
        <w:t xml:space="preserve"> </w:t>
      </w:r>
    </w:p>
    <w:p w14:paraId="47D66596" w14:textId="098FE219" w:rsidR="008C76CA" w:rsidRPr="00D11DD5" w:rsidRDefault="008C76CA" w:rsidP="00ED61A8">
      <w:pPr>
        <w:pStyle w:val="1"/>
        <w:numPr>
          <w:ilvl w:val="1"/>
          <w:numId w:val="1"/>
        </w:numPr>
        <w:rPr>
          <w:rFonts w:ascii="Calibri" w:hAnsi="Calibri"/>
        </w:rPr>
      </w:pPr>
      <w:r w:rsidRPr="00D11DD5">
        <w:rPr>
          <w:rFonts w:ascii="Calibri" w:hAnsi="Calibri"/>
        </w:rPr>
        <w:t xml:space="preserve">Interruption </w:t>
      </w:r>
      <w:r w:rsidR="00074A37" w:rsidRPr="00D11DD5">
        <w:rPr>
          <w:rFonts w:ascii="Calibri" w:hAnsi="Calibri"/>
        </w:rPr>
        <w:t>due to</w:t>
      </w:r>
      <w:r w:rsidRPr="00D11DD5">
        <w:rPr>
          <w:rFonts w:ascii="Calibri" w:hAnsi="Calibri"/>
        </w:rPr>
        <w:t xml:space="preserve"> </w:t>
      </w:r>
      <w:r w:rsidR="0076478F">
        <w:rPr>
          <w:rFonts w:ascii="Calibri" w:hAnsi="Calibri"/>
        </w:rPr>
        <w:t>s</w:t>
      </w:r>
      <w:r w:rsidRPr="00D11DD5">
        <w:rPr>
          <w:rFonts w:ascii="Calibri" w:hAnsi="Calibri"/>
        </w:rPr>
        <w:t>ync. source change</w:t>
      </w:r>
    </w:p>
    <w:p w14:paraId="5DF7FF7F" w14:textId="77777777" w:rsidR="00725363" w:rsidRDefault="00725363" w:rsidP="005747FC">
      <w:pPr>
        <w:pStyle w:val="af3"/>
        <w:spacing w:before="120"/>
        <w:ind w:left="0"/>
        <w:jc w:val="both"/>
        <w:rPr>
          <w:rFonts w:cstheme="minorHAnsi"/>
          <w:bCs/>
          <w:sz w:val="20"/>
          <w:szCs w:val="20"/>
        </w:rPr>
      </w:pPr>
      <w:r>
        <w:rPr>
          <w:rFonts w:cstheme="minorHAnsi"/>
          <w:bCs/>
          <w:sz w:val="20"/>
          <w:szCs w:val="20"/>
        </w:rPr>
        <w:t>A remaining issue in last meeting is w</w:t>
      </w:r>
      <w:r w:rsidRPr="00ED61A8">
        <w:rPr>
          <w:rFonts w:cstheme="minorHAnsi"/>
          <w:bCs/>
          <w:sz w:val="20"/>
          <w:szCs w:val="20"/>
        </w:rPr>
        <w:t>hether to differentiate the different type of NR communication in interruption requirement due to synchronization reference source change</w:t>
      </w:r>
      <w:r>
        <w:rPr>
          <w:rFonts w:cstheme="minorHAnsi"/>
          <w:bCs/>
          <w:sz w:val="20"/>
          <w:szCs w:val="20"/>
        </w:rPr>
        <w:t xml:space="preserve">. </w:t>
      </w:r>
    </w:p>
    <w:p w14:paraId="36A0804A" w14:textId="0E1187C0" w:rsidR="003579C3" w:rsidRPr="00CC0D33" w:rsidRDefault="00725363" w:rsidP="005747FC">
      <w:pPr>
        <w:pStyle w:val="af3"/>
        <w:spacing w:before="120"/>
        <w:ind w:left="0"/>
        <w:jc w:val="both"/>
        <w:rPr>
          <w:rFonts w:cstheme="minorHAnsi"/>
          <w:sz w:val="20"/>
          <w:szCs w:val="20"/>
          <w:lang w:eastAsia="ja-JP" w:bidi="hi-IN"/>
        </w:rPr>
      </w:pPr>
      <w:r>
        <w:rPr>
          <w:rFonts w:cstheme="minorHAnsi"/>
          <w:bCs/>
          <w:sz w:val="20"/>
          <w:szCs w:val="20"/>
        </w:rPr>
        <w:t>W</w:t>
      </w:r>
      <w:r w:rsidR="001A57A9" w:rsidRPr="00CC0D33">
        <w:rPr>
          <w:rFonts w:cstheme="minorHAnsi"/>
          <w:bCs/>
          <w:sz w:val="20"/>
          <w:szCs w:val="20"/>
        </w:rPr>
        <w:t xml:space="preserve">hen two synchronization sources that UE switches between are not synchronized, the </w:t>
      </w:r>
      <w:r w:rsidR="00E90129">
        <w:rPr>
          <w:rFonts w:cstheme="minorHAnsi"/>
          <w:bCs/>
          <w:sz w:val="20"/>
          <w:szCs w:val="20"/>
        </w:rPr>
        <w:t>UE behavior</w:t>
      </w:r>
      <w:r w:rsidR="00E90129" w:rsidRPr="00CC0D33">
        <w:rPr>
          <w:rFonts w:cstheme="minorHAnsi"/>
          <w:bCs/>
          <w:sz w:val="20"/>
          <w:szCs w:val="20"/>
        </w:rPr>
        <w:t xml:space="preserve"> </w:t>
      </w:r>
      <w:r w:rsidR="001A57A9" w:rsidRPr="00CC0D33">
        <w:rPr>
          <w:rFonts w:cstheme="minorHAnsi"/>
          <w:bCs/>
          <w:sz w:val="20"/>
          <w:szCs w:val="20"/>
        </w:rPr>
        <w:t xml:space="preserve">in NR will be different with LTE. </w:t>
      </w:r>
      <w:r w:rsidR="003579C3" w:rsidRPr="00CC0D33">
        <w:rPr>
          <w:rFonts w:cstheme="minorHAnsi"/>
          <w:sz w:val="20"/>
          <w:szCs w:val="20"/>
          <w:lang w:eastAsia="ja-JP" w:bidi="hi-IN"/>
        </w:rPr>
        <w:t xml:space="preserve">In legacy LTE, </w:t>
      </w:r>
      <w:r w:rsidR="003579C3" w:rsidRPr="00CC0D33">
        <w:rPr>
          <w:rFonts w:cstheme="minorHAnsi"/>
          <w:sz w:val="20"/>
          <w:szCs w:val="20"/>
          <w:lang w:val="en-GB"/>
        </w:rPr>
        <w:t xml:space="preserve">the design </w:t>
      </w:r>
      <w:r w:rsidR="003579C3" w:rsidRPr="00CC0D33">
        <w:rPr>
          <w:rFonts w:cstheme="minorHAnsi"/>
          <w:sz w:val="20"/>
          <w:szCs w:val="20"/>
        </w:rPr>
        <w:t>focused on broadcast services. A signal is broadcasted to all surrounding UEs, and a UE needs to monitor all messages received. Thus, when the sync. source that UE switches between are not sync., the UE will have a short interruption duration(1ms) and continue to broadcast the signals with the new timing.</w:t>
      </w:r>
    </w:p>
    <w:p w14:paraId="7D88822F" w14:textId="5B6B3439" w:rsidR="00C91EEA" w:rsidRPr="00CC0D33" w:rsidRDefault="003579C3" w:rsidP="00CC0D33">
      <w:pPr>
        <w:spacing w:before="120"/>
        <w:jc w:val="both"/>
        <w:rPr>
          <w:rFonts w:cstheme="minorHAnsi"/>
          <w:sz w:val="20"/>
          <w:szCs w:val="20"/>
          <w:lang w:eastAsia="ja-JP" w:bidi="hi-IN"/>
        </w:rPr>
      </w:pPr>
      <w:r w:rsidRPr="00CC0D33">
        <w:rPr>
          <w:rFonts w:cstheme="minorHAnsi"/>
          <w:sz w:val="20"/>
          <w:szCs w:val="20"/>
          <w:lang w:eastAsia="ja-JP" w:bidi="hi-IN"/>
        </w:rPr>
        <w:t xml:space="preserve">In NR SL, the new type of groupcast and unicast communication are introduced. Different </w:t>
      </w:r>
      <w:r w:rsidR="00E90129">
        <w:rPr>
          <w:rFonts w:cstheme="minorHAnsi"/>
          <w:sz w:val="20"/>
          <w:szCs w:val="20"/>
          <w:lang w:eastAsia="ja-JP" w:bidi="hi-IN"/>
        </w:rPr>
        <w:t>to</w:t>
      </w:r>
      <w:r w:rsidR="00E90129" w:rsidRPr="00CC0D33">
        <w:rPr>
          <w:rFonts w:cstheme="minorHAnsi"/>
          <w:sz w:val="20"/>
          <w:szCs w:val="20"/>
          <w:lang w:eastAsia="ja-JP" w:bidi="hi-IN"/>
        </w:rPr>
        <w:t xml:space="preserve"> </w:t>
      </w:r>
      <w:r w:rsidRPr="00CC0D33">
        <w:rPr>
          <w:rFonts w:cstheme="minorHAnsi"/>
          <w:sz w:val="20"/>
          <w:szCs w:val="20"/>
          <w:lang w:eastAsia="ja-JP" w:bidi="hi-IN"/>
        </w:rPr>
        <w:t xml:space="preserve">the broadcast communication, the communication is dedicated to one UE with the groupcast or unicast link. For example, when UE0 communicates with UE1 in a gNB network in T1, both UE0 and UE1 are synced to gNB with the same timing. In T2, UE0 moves outside the gNB coverage and changes the sync. source from gNB to GNSS. If these two sync sources(GNSS and gNB) are not synced, since UE1 doesn’t know any information of sync source change in UE0, the communication </w:t>
      </w:r>
      <w:r w:rsidR="00725363">
        <w:rPr>
          <w:rFonts w:cstheme="minorHAnsi"/>
          <w:sz w:val="20"/>
          <w:szCs w:val="20"/>
          <w:lang w:eastAsia="ja-JP" w:bidi="hi-IN"/>
        </w:rPr>
        <w:t xml:space="preserve">link </w:t>
      </w:r>
      <w:r w:rsidR="00074A37" w:rsidRPr="00CC0D33">
        <w:rPr>
          <w:rFonts w:cstheme="minorHAnsi"/>
          <w:sz w:val="20"/>
          <w:szCs w:val="20"/>
          <w:lang w:eastAsia="ja-JP" w:bidi="hi-IN"/>
        </w:rPr>
        <w:t>will be</w:t>
      </w:r>
      <w:r w:rsidR="00725363">
        <w:rPr>
          <w:rFonts w:cstheme="minorHAnsi"/>
          <w:sz w:val="20"/>
          <w:szCs w:val="20"/>
          <w:lang w:eastAsia="ja-JP" w:bidi="hi-IN"/>
        </w:rPr>
        <w:t xml:space="preserve"> not only interrupted 1ms but go to radio link failure procedure.</w:t>
      </w:r>
    </w:p>
    <w:p w14:paraId="57EC0A0E" w14:textId="59CC582E" w:rsidR="00784531" w:rsidRPr="00CC0D33" w:rsidRDefault="00074A37" w:rsidP="00CC0D33">
      <w:pPr>
        <w:spacing w:before="120"/>
        <w:jc w:val="center"/>
        <w:rPr>
          <w:rFonts w:cstheme="minorHAnsi"/>
          <w:sz w:val="20"/>
          <w:szCs w:val="20"/>
          <w:lang w:eastAsia="ja-JP" w:bidi="hi-IN"/>
        </w:rPr>
      </w:pPr>
      <w:r w:rsidRPr="00CC0D33">
        <w:rPr>
          <w:rFonts w:cstheme="minorHAnsi"/>
          <w:noProof/>
          <w:sz w:val="20"/>
          <w:szCs w:val="20"/>
        </w:rPr>
        <w:drawing>
          <wp:inline distT="0" distB="0" distL="0" distR="0" wp14:anchorId="7E7487DB" wp14:editId="589796AD">
            <wp:extent cx="4376420" cy="131891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5550" cy="1333722"/>
                    </a:xfrm>
                    <a:prstGeom prst="rect">
                      <a:avLst/>
                    </a:prstGeom>
                    <a:noFill/>
                  </pic:spPr>
                </pic:pic>
              </a:graphicData>
            </a:graphic>
          </wp:inline>
        </w:drawing>
      </w:r>
    </w:p>
    <w:p w14:paraId="3E56D405" w14:textId="799B37E4" w:rsidR="00074A37" w:rsidRPr="00CC0D33" w:rsidRDefault="00784531" w:rsidP="00CC0D33">
      <w:pPr>
        <w:spacing w:before="120"/>
        <w:jc w:val="both"/>
        <w:rPr>
          <w:rFonts w:cstheme="minorHAnsi"/>
          <w:b/>
          <w:i/>
          <w:sz w:val="20"/>
          <w:szCs w:val="20"/>
          <w:lang w:eastAsia="ja-JP" w:bidi="hi-IN"/>
        </w:rPr>
      </w:pPr>
      <w:bookmarkStart w:id="10" w:name="_Ref40109139"/>
      <w:bookmarkStart w:id="11" w:name="_Ref36907488"/>
      <w:r w:rsidRPr="00CC0D33">
        <w:rPr>
          <w:rFonts w:cstheme="minorHAnsi"/>
          <w:b/>
          <w:i/>
          <w:sz w:val="20"/>
          <w:szCs w:val="20"/>
          <w:lang w:eastAsia="x-none"/>
        </w:rPr>
        <w:t xml:space="preserve">Proposal </w:t>
      </w:r>
      <w:r w:rsidRPr="00CC0D33">
        <w:rPr>
          <w:rFonts w:cstheme="minorHAnsi"/>
          <w:b/>
          <w:i/>
          <w:sz w:val="20"/>
          <w:szCs w:val="20"/>
          <w:lang w:eastAsia="x-none"/>
        </w:rPr>
        <w:fldChar w:fldCharType="begin"/>
      </w:r>
      <w:r w:rsidRPr="00CC0D33">
        <w:rPr>
          <w:rFonts w:cstheme="minorHAnsi"/>
          <w:b/>
          <w:i/>
          <w:sz w:val="20"/>
          <w:szCs w:val="20"/>
          <w:lang w:eastAsia="x-none"/>
        </w:rPr>
        <w:instrText xml:space="preserve"> SEQ Proposal \* ARABIC </w:instrText>
      </w:r>
      <w:r w:rsidRPr="00CC0D33">
        <w:rPr>
          <w:rFonts w:cstheme="minorHAnsi"/>
          <w:b/>
          <w:i/>
          <w:sz w:val="20"/>
          <w:szCs w:val="20"/>
          <w:lang w:eastAsia="x-none"/>
        </w:rPr>
        <w:fldChar w:fldCharType="separate"/>
      </w:r>
      <w:r w:rsidR="0081294F">
        <w:rPr>
          <w:rFonts w:cstheme="minorHAnsi"/>
          <w:b/>
          <w:i/>
          <w:noProof/>
          <w:sz w:val="20"/>
          <w:szCs w:val="20"/>
          <w:lang w:eastAsia="x-none"/>
        </w:rPr>
        <w:t>5</w:t>
      </w:r>
      <w:r w:rsidRPr="00CC0D33">
        <w:rPr>
          <w:rFonts w:cstheme="minorHAnsi"/>
          <w:b/>
          <w:i/>
          <w:sz w:val="20"/>
          <w:szCs w:val="20"/>
          <w:lang w:eastAsia="x-none"/>
        </w:rPr>
        <w:fldChar w:fldCharType="end"/>
      </w:r>
      <w:r w:rsidRPr="00CC0D33">
        <w:rPr>
          <w:rFonts w:cstheme="minorHAnsi"/>
          <w:b/>
          <w:i/>
          <w:sz w:val="20"/>
          <w:szCs w:val="20"/>
          <w:lang w:eastAsia="x-none"/>
        </w:rPr>
        <w:t xml:space="preserve">: </w:t>
      </w:r>
      <w:r w:rsidR="00074A37" w:rsidRPr="00CC0D33">
        <w:rPr>
          <w:rFonts w:cstheme="minorHAnsi"/>
          <w:b/>
          <w:i/>
          <w:sz w:val="20"/>
          <w:szCs w:val="20"/>
          <w:lang w:eastAsia="x-none"/>
        </w:rPr>
        <w:t xml:space="preserve">When </w:t>
      </w:r>
      <w:r w:rsidR="00074A37" w:rsidRPr="00CC0D33">
        <w:rPr>
          <w:rFonts w:cstheme="minorHAnsi"/>
          <w:b/>
          <w:bCs/>
          <w:i/>
          <w:sz w:val="20"/>
          <w:szCs w:val="20"/>
        </w:rPr>
        <w:t>two synchronization sources that UE switches between are not synchronized,</w:t>
      </w:r>
      <w:r w:rsidR="00074A37" w:rsidRPr="00CC0D33">
        <w:rPr>
          <w:rFonts w:cstheme="minorHAnsi"/>
          <w:b/>
          <w:i/>
          <w:sz w:val="20"/>
          <w:szCs w:val="20"/>
          <w:lang w:eastAsia="ja-JP" w:bidi="hi-IN"/>
        </w:rPr>
        <w:t xml:space="preserve"> </w:t>
      </w:r>
      <w:r w:rsidRPr="00CC0D33">
        <w:rPr>
          <w:rFonts w:cstheme="minorHAnsi"/>
          <w:b/>
          <w:i/>
          <w:sz w:val="20"/>
          <w:szCs w:val="20"/>
          <w:lang w:eastAsia="ja-JP" w:bidi="hi-IN"/>
        </w:rPr>
        <w:t xml:space="preserve">RAN4 shall </w:t>
      </w:r>
      <w:r w:rsidR="00074A37" w:rsidRPr="00CC0D33">
        <w:rPr>
          <w:rFonts w:cstheme="minorHAnsi"/>
          <w:b/>
          <w:i/>
          <w:sz w:val="20"/>
          <w:szCs w:val="20"/>
          <w:lang w:eastAsia="ja-JP" w:bidi="hi-IN"/>
        </w:rPr>
        <w:t>differentiate</w:t>
      </w:r>
      <w:r w:rsidRPr="00CC0D33">
        <w:rPr>
          <w:rFonts w:cstheme="minorHAnsi"/>
          <w:b/>
          <w:i/>
          <w:sz w:val="20"/>
          <w:szCs w:val="20"/>
          <w:lang w:eastAsia="ja-JP" w:bidi="hi-IN"/>
        </w:rPr>
        <w:t xml:space="preserve"> the </w:t>
      </w:r>
      <w:r w:rsidR="00074A37" w:rsidRPr="00CC0D33">
        <w:rPr>
          <w:rFonts w:cstheme="minorHAnsi"/>
          <w:b/>
          <w:i/>
          <w:sz w:val="20"/>
          <w:szCs w:val="20"/>
          <w:lang w:eastAsia="ja-JP" w:bidi="hi-IN"/>
        </w:rPr>
        <w:t xml:space="preserve">different type of communication in </w:t>
      </w:r>
      <w:r w:rsidRPr="00CC0D33">
        <w:rPr>
          <w:rFonts w:cstheme="minorHAnsi"/>
          <w:b/>
          <w:i/>
          <w:sz w:val="20"/>
          <w:szCs w:val="20"/>
          <w:lang w:eastAsia="ja-JP" w:bidi="hi-IN"/>
        </w:rPr>
        <w:t>interruption requirement</w:t>
      </w:r>
      <w:r w:rsidR="00074A37" w:rsidRPr="00CC0D33">
        <w:rPr>
          <w:rFonts w:cstheme="minorHAnsi"/>
          <w:b/>
          <w:i/>
          <w:sz w:val="20"/>
          <w:szCs w:val="20"/>
          <w:lang w:eastAsia="ja-JP" w:bidi="hi-IN"/>
        </w:rPr>
        <w:t>.</w:t>
      </w:r>
      <w:bookmarkEnd w:id="10"/>
      <w:r w:rsidRPr="00CC0D33">
        <w:rPr>
          <w:rFonts w:cstheme="minorHAnsi"/>
          <w:b/>
          <w:i/>
          <w:sz w:val="20"/>
          <w:szCs w:val="20"/>
          <w:lang w:eastAsia="ja-JP" w:bidi="hi-IN"/>
        </w:rPr>
        <w:t xml:space="preserve"> </w:t>
      </w:r>
    </w:p>
    <w:bookmarkEnd w:id="11"/>
    <w:p w14:paraId="506CE546" w14:textId="4CE46417" w:rsidR="00074A37" w:rsidRPr="00CC0D33" w:rsidRDefault="00074A37" w:rsidP="00CC0D33">
      <w:pPr>
        <w:pStyle w:val="af3"/>
        <w:numPr>
          <w:ilvl w:val="0"/>
          <w:numId w:val="16"/>
        </w:numPr>
        <w:spacing w:before="120"/>
        <w:jc w:val="both"/>
        <w:rPr>
          <w:rFonts w:cstheme="minorHAnsi"/>
          <w:b/>
          <w:i/>
          <w:sz w:val="20"/>
          <w:szCs w:val="20"/>
          <w:lang w:eastAsia="ja-JP" w:bidi="hi-IN"/>
        </w:rPr>
      </w:pPr>
      <w:r w:rsidRPr="00CC0D33">
        <w:rPr>
          <w:rFonts w:cstheme="minorHAnsi"/>
          <w:b/>
          <w:i/>
          <w:sz w:val="20"/>
          <w:szCs w:val="20"/>
          <w:lang w:eastAsia="ja-JP" w:bidi="hi-IN"/>
        </w:rPr>
        <w:t xml:space="preserve">For broadcast communication, define the </w:t>
      </w:r>
      <w:r w:rsidR="00270CB3" w:rsidRPr="00CC0D33">
        <w:rPr>
          <w:rFonts w:cstheme="minorHAnsi"/>
          <w:b/>
          <w:i/>
          <w:sz w:val="20"/>
          <w:szCs w:val="20"/>
          <w:lang w:eastAsia="ja-JP" w:bidi="hi-IN"/>
        </w:rPr>
        <w:t>sidelink communication dropping</w:t>
      </w:r>
      <w:r w:rsidRPr="00CC0D33">
        <w:rPr>
          <w:rFonts w:cstheme="minorHAnsi"/>
          <w:b/>
          <w:i/>
          <w:sz w:val="20"/>
          <w:szCs w:val="20"/>
          <w:lang w:eastAsia="ja-JP" w:bidi="hi-IN"/>
        </w:rPr>
        <w:t xml:space="preserve"> requirement as 1ms;</w:t>
      </w:r>
    </w:p>
    <w:p w14:paraId="52BC1E76" w14:textId="636D94C7" w:rsidR="00074A37" w:rsidRPr="00CC0D33" w:rsidRDefault="00074A37" w:rsidP="00CC0D33">
      <w:pPr>
        <w:pStyle w:val="af3"/>
        <w:numPr>
          <w:ilvl w:val="0"/>
          <w:numId w:val="15"/>
        </w:numPr>
        <w:spacing w:before="120"/>
        <w:jc w:val="both"/>
        <w:rPr>
          <w:rFonts w:cstheme="minorHAnsi"/>
          <w:b/>
          <w:i/>
          <w:sz w:val="20"/>
          <w:szCs w:val="20"/>
        </w:rPr>
      </w:pPr>
      <w:r w:rsidRPr="00CC0D33">
        <w:rPr>
          <w:rFonts w:cstheme="minorHAnsi"/>
          <w:b/>
          <w:i/>
          <w:sz w:val="20"/>
          <w:szCs w:val="20"/>
          <w:lang w:eastAsia="ja-JP" w:bidi="hi-IN"/>
        </w:rPr>
        <w:t xml:space="preserve">For group-cast and unicast communication, the </w:t>
      </w:r>
      <w:r w:rsidR="00270CB3" w:rsidRPr="00CC0D33">
        <w:rPr>
          <w:rFonts w:cstheme="minorHAnsi"/>
          <w:b/>
          <w:i/>
          <w:sz w:val="20"/>
          <w:szCs w:val="20"/>
          <w:lang w:eastAsia="ja-JP" w:bidi="hi-IN"/>
        </w:rPr>
        <w:t xml:space="preserve">sidelink </w:t>
      </w:r>
      <w:r w:rsidRPr="00CC0D33">
        <w:rPr>
          <w:rFonts w:cstheme="minorHAnsi"/>
          <w:b/>
          <w:i/>
          <w:sz w:val="20"/>
          <w:szCs w:val="20"/>
          <w:lang w:eastAsia="ja-JP" w:bidi="hi-IN"/>
        </w:rPr>
        <w:t xml:space="preserve">communication </w:t>
      </w:r>
      <w:r w:rsidR="0081294F">
        <w:rPr>
          <w:rFonts w:cstheme="minorHAnsi"/>
          <w:b/>
          <w:i/>
          <w:sz w:val="20"/>
          <w:szCs w:val="20"/>
          <w:lang w:eastAsia="ja-JP" w:bidi="hi-IN"/>
        </w:rPr>
        <w:t>can</w:t>
      </w:r>
      <w:r w:rsidRPr="00CC0D33">
        <w:rPr>
          <w:rFonts w:cstheme="minorHAnsi"/>
          <w:b/>
          <w:i/>
          <w:sz w:val="20"/>
          <w:szCs w:val="20"/>
          <w:lang w:eastAsia="ja-JP" w:bidi="hi-IN"/>
        </w:rPr>
        <w:t xml:space="preserve"> be </w:t>
      </w:r>
      <w:r w:rsidR="00725363">
        <w:rPr>
          <w:rFonts w:cstheme="minorHAnsi"/>
          <w:b/>
          <w:i/>
          <w:sz w:val="20"/>
          <w:szCs w:val="20"/>
          <w:lang w:eastAsia="ja-JP" w:bidi="hi-IN"/>
        </w:rPr>
        <w:t>dropp</w:t>
      </w:r>
      <w:r w:rsidR="0081294F">
        <w:rPr>
          <w:rFonts w:cstheme="minorHAnsi"/>
          <w:b/>
          <w:i/>
          <w:sz w:val="20"/>
          <w:szCs w:val="20"/>
          <w:lang w:eastAsia="ja-JP" w:bidi="hi-IN"/>
        </w:rPr>
        <w:t>ed</w:t>
      </w:r>
      <w:r w:rsidR="00725363">
        <w:rPr>
          <w:rFonts w:cstheme="minorHAnsi"/>
          <w:b/>
          <w:i/>
          <w:sz w:val="20"/>
          <w:szCs w:val="20"/>
          <w:lang w:eastAsia="ja-JP" w:bidi="hi-IN"/>
        </w:rPr>
        <w:t xml:space="preserve"> </w:t>
      </w:r>
      <w:r w:rsidR="0081294F">
        <w:rPr>
          <w:rFonts w:cstheme="minorHAnsi"/>
          <w:b/>
          <w:i/>
          <w:sz w:val="20"/>
          <w:szCs w:val="20"/>
          <w:lang w:eastAsia="ja-JP" w:bidi="hi-IN"/>
        </w:rPr>
        <w:t xml:space="preserve">at least </w:t>
      </w:r>
      <w:r w:rsidR="00725363">
        <w:rPr>
          <w:rFonts w:cstheme="minorHAnsi"/>
          <w:b/>
          <w:i/>
          <w:sz w:val="20"/>
          <w:szCs w:val="20"/>
          <w:lang w:eastAsia="ja-JP" w:bidi="hi-IN"/>
        </w:rPr>
        <w:t>1ms</w:t>
      </w:r>
      <w:r w:rsidRPr="00CC0D33">
        <w:rPr>
          <w:rFonts w:cstheme="minorHAnsi"/>
          <w:b/>
          <w:i/>
          <w:sz w:val="20"/>
          <w:szCs w:val="20"/>
          <w:lang w:eastAsia="ja-JP" w:bidi="hi-IN"/>
        </w:rPr>
        <w:t xml:space="preserve"> due to sync. source change.</w:t>
      </w:r>
      <w:r w:rsidR="00BC4187" w:rsidRPr="00CC0D33">
        <w:rPr>
          <w:rFonts w:cstheme="minorHAnsi"/>
          <w:b/>
          <w:i/>
          <w:sz w:val="20"/>
          <w:szCs w:val="20"/>
          <w:lang w:eastAsia="ja-JP" w:bidi="hi-IN"/>
        </w:rPr>
        <w:t xml:space="preserve"> </w:t>
      </w:r>
    </w:p>
    <w:p w14:paraId="11FC6DF1" w14:textId="5B4DABCA" w:rsidR="00E52EA5" w:rsidRPr="00D37814" w:rsidRDefault="00E52EA5" w:rsidP="00CC0D33">
      <w:pPr>
        <w:jc w:val="both"/>
        <w:rPr>
          <w:rFonts w:cstheme="minorHAnsi"/>
          <w:b/>
          <w:sz w:val="20"/>
          <w:szCs w:val="20"/>
          <w:u w:val="single"/>
          <w:lang w:eastAsia="x-none"/>
        </w:rPr>
      </w:pPr>
      <w:r w:rsidRPr="00D37814">
        <w:rPr>
          <w:rFonts w:cstheme="minorHAnsi"/>
          <w:b/>
          <w:sz w:val="20"/>
          <w:szCs w:val="20"/>
          <w:u w:val="single"/>
          <w:lang w:eastAsia="x-none"/>
        </w:rPr>
        <w:t>NR SL + LTE SL</w:t>
      </w:r>
    </w:p>
    <w:p w14:paraId="6547359F" w14:textId="69B8381D" w:rsidR="003B0C35" w:rsidRPr="00D37814" w:rsidRDefault="003B0C35" w:rsidP="00CC0D33">
      <w:pPr>
        <w:spacing w:before="120"/>
        <w:jc w:val="both"/>
        <w:rPr>
          <w:rFonts w:cstheme="minorHAnsi"/>
          <w:sz w:val="20"/>
          <w:szCs w:val="20"/>
          <w:lang w:eastAsia="ja-JP" w:bidi="hi-IN"/>
        </w:rPr>
      </w:pPr>
      <w:r w:rsidRPr="00D37814">
        <w:rPr>
          <w:rFonts w:cstheme="minorHAnsi"/>
          <w:sz w:val="20"/>
          <w:szCs w:val="20"/>
          <w:lang w:eastAsia="ja-JP" w:bidi="hi-IN"/>
        </w:rPr>
        <w:t xml:space="preserve">In RAN1 spec., </w:t>
      </w:r>
      <w:r w:rsidR="00063F7B" w:rsidRPr="00D37814">
        <w:rPr>
          <w:rFonts w:cstheme="minorHAnsi"/>
          <w:sz w:val="20"/>
          <w:szCs w:val="20"/>
          <w:lang w:eastAsia="ja-JP" w:bidi="hi-IN"/>
        </w:rPr>
        <w:t xml:space="preserve">the LTE SL and NR SL in the same ITS band will </w:t>
      </w:r>
      <w:r w:rsidR="009B0F64" w:rsidRPr="00D37814">
        <w:rPr>
          <w:rFonts w:cstheme="minorHAnsi"/>
          <w:sz w:val="20"/>
          <w:szCs w:val="20"/>
          <w:lang w:eastAsia="ja-JP" w:bidi="hi-IN"/>
        </w:rPr>
        <w:t>share a single UL timing</w:t>
      </w:r>
      <w:r w:rsidR="00063F7B" w:rsidRPr="00D37814">
        <w:rPr>
          <w:rFonts w:cstheme="minorHAnsi"/>
          <w:sz w:val="20"/>
          <w:szCs w:val="20"/>
          <w:lang w:eastAsia="ja-JP" w:bidi="hi-IN"/>
        </w:rPr>
        <w:t xml:space="preserve">. Thus, when one of SL link changes the sync. source between two </w:t>
      </w:r>
      <w:r w:rsidR="00063F7B" w:rsidRPr="00D37814">
        <w:rPr>
          <w:rFonts w:cstheme="minorHAnsi"/>
          <w:bCs/>
          <w:sz w:val="20"/>
          <w:szCs w:val="20"/>
        </w:rPr>
        <w:t xml:space="preserve">synchronization sources that are not synchronized, both SL </w:t>
      </w:r>
      <w:r w:rsidR="00063F7B" w:rsidRPr="00D37814">
        <w:rPr>
          <w:rFonts w:cstheme="minorHAnsi"/>
          <w:sz w:val="20"/>
          <w:szCs w:val="20"/>
          <w:lang w:eastAsia="ja-JP" w:bidi="hi-IN"/>
        </w:rPr>
        <w:t>communication</w:t>
      </w:r>
      <w:r w:rsidR="00132349" w:rsidRPr="00D37814">
        <w:rPr>
          <w:rFonts w:cstheme="minorHAnsi"/>
          <w:sz w:val="20"/>
          <w:szCs w:val="20"/>
          <w:lang w:eastAsia="ja-JP" w:bidi="hi-IN"/>
        </w:rPr>
        <w:t>s</w:t>
      </w:r>
      <w:r w:rsidR="00063F7B" w:rsidRPr="00D37814">
        <w:rPr>
          <w:rFonts w:cstheme="minorHAnsi"/>
          <w:sz w:val="20"/>
          <w:szCs w:val="20"/>
          <w:lang w:eastAsia="ja-JP" w:bidi="hi-IN"/>
        </w:rPr>
        <w:t xml:space="preserve"> shall be dropped </w:t>
      </w:r>
      <w:r w:rsidR="00DA5FEA" w:rsidRPr="00D37814">
        <w:rPr>
          <w:rFonts w:cstheme="minorHAnsi"/>
          <w:sz w:val="20"/>
          <w:szCs w:val="20"/>
          <w:lang w:eastAsia="ja-JP" w:bidi="hi-IN"/>
        </w:rPr>
        <w:t xml:space="preserve">to allow UE to </w:t>
      </w:r>
      <w:r w:rsidR="00063F7B" w:rsidRPr="00D37814">
        <w:rPr>
          <w:rFonts w:cstheme="minorHAnsi"/>
          <w:sz w:val="20"/>
          <w:szCs w:val="20"/>
          <w:lang w:eastAsia="ja-JP" w:bidi="hi-IN"/>
        </w:rPr>
        <w:t xml:space="preserve">adjust the timing. </w:t>
      </w:r>
      <w:r w:rsidR="00063F7B" w:rsidRPr="00D37814">
        <w:rPr>
          <w:rFonts w:cstheme="minorHAnsi"/>
          <w:bCs/>
          <w:sz w:val="20"/>
          <w:szCs w:val="20"/>
        </w:rPr>
        <w:t xml:space="preserve">  </w:t>
      </w:r>
    </w:p>
    <w:tbl>
      <w:tblPr>
        <w:tblStyle w:val="af4"/>
        <w:tblW w:w="0" w:type="auto"/>
        <w:tblLook w:val="04A0" w:firstRow="1" w:lastRow="0" w:firstColumn="1" w:lastColumn="0" w:noHBand="0" w:noVBand="1"/>
      </w:tblPr>
      <w:tblGrid>
        <w:gridCol w:w="9629"/>
      </w:tblGrid>
      <w:tr w:rsidR="003B0C35" w:rsidRPr="00D37814" w14:paraId="6D823B36" w14:textId="77777777" w:rsidTr="003B0C35">
        <w:tc>
          <w:tcPr>
            <w:tcW w:w="9629" w:type="dxa"/>
          </w:tcPr>
          <w:p w14:paraId="38266D92" w14:textId="231FF958" w:rsidR="003B0C35" w:rsidRPr="00D37814" w:rsidRDefault="003B0C35" w:rsidP="003B0C35">
            <w:pPr>
              <w:spacing w:after="0" w:line="240" w:lineRule="auto"/>
              <w:rPr>
                <w:rFonts w:ascii="Times New Roman" w:hAnsi="Times New Roman"/>
                <w:lang w:eastAsia="x-none"/>
              </w:rPr>
            </w:pPr>
            <w:r w:rsidRPr="00D37814">
              <w:rPr>
                <w:rFonts w:ascii="Times New Roman" w:hAnsi="Times New Roman"/>
                <w:lang w:eastAsia="x-none"/>
              </w:rPr>
              <w:t>RAN1 #94bis Agreements:</w:t>
            </w:r>
          </w:p>
          <w:p w14:paraId="02D02672" w14:textId="77777777" w:rsidR="003B0C35" w:rsidRPr="00D37814" w:rsidRDefault="003B0C35" w:rsidP="00EC099B">
            <w:pPr>
              <w:pStyle w:val="af3"/>
              <w:numPr>
                <w:ilvl w:val="0"/>
                <w:numId w:val="20"/>
              </w:numPr>
              <w:spacing w:after="120" w:line="240" w:lineRule="auto"/>
              <w:ind w:left="714" w:hanging="357"/>
              <w:rPr>
                <w:rFonts w:cstheme="minorHAnsi"/>
                <w:sz w:val="20"/>
                <w:szCs w:val="20"/>
                <w:lang w:eastAsia="ja-JP" w:bidi="hi-IN"/>
              </w:rPr>
            </w:pPr>
            <w:r w:rsidRPr="00D37814">
              <w:rPr>
                <w:rFonts w:cstheme="minorHAnsi"/>
                <w:sz w:val="20"/>
                <w:szCs w:val="20"/>
              </w:rPr>
              <w:t xml:space="preserve">For TDM solutions, LTE and NR V2X sidelinks are assumed to be synchronized. </w:t>
            </w:r>
          </w:p>
          <w:p w14:paraId="5A083128" w14:textId="158D1B62" w:rsidR="00063F7B" w:rsidRPr="00D37814" w:rsidRDefault="00063F7B" w:rsidP="00063F7B">
            <w:pPr>
              <w:rPr>
                <w:rFonts w:ascii="Times New Roman" w:hAnsi="Times New Roman"/>
                <w:lang w:eastAsia="x-none"/>
              </w:rPr>
            </w:pPr>
            <w:r w:rsidRPr="00D37814">
              <w:rPr>
                <w:rFonts w:ascii="Times New Roman" w:hAnsi="Times New Roman"/>
                <w:lang w:eastAsia="x-none"/>
              </w:rPr>
              <w:t>RAN1 #95 Agreements:</w:t>
            </w:r>
          </w:p>
          <w:p w14:paraId="0D0B8C3C" w14:textId="77777777" w:rsidR="00063F7B" w:rsidRPr="00D37814" w:rsidRDefault="00063F7B" w:rsidP="00063F7B">
            <w:pPr>
              <w:numPr>
                <w:ilvl w:val="0"/>
                <w:numId w:val="10"/>
              </w:numPr>
              <w:spacing w:after="0" w:line="240" w:lineRule="auto"/>
              <w:jc w:val="both"/>
              <w:rPr>
                <w:rFonts w:cstheme="minorHAnsi"/>
                <w:sz w:val="20"/>
                <w:szCs w:val="20"/>
                <w:lang w:eastAsia="x-none"/>
              </w:rPr>
            </w:pPr>
            <w:r w:rsidRPr="00D37814">
              <w:rPr>
                <w:rFonts w:cstheme="minorHAnsi"/>
                <w:sz w:val="20"/>
                <w:szCs w:val="20"/>
                <w:lang w:eastAsia="x-none"/>
              </w:rPr>
              <w:lastRenderedPageBreak/>
              <w:t xml:space="preserve">For FDM solutions: </w:t>
            </w:r>
          </w:p>
          <w:p w14:paraId="236B7C09" w14:textId="428D9984" w:rsidR="00063F7B" w:rsidRPr="00D37814" w:rsidRDefault="00063F7B" w:rsidP="00063F7B">
            <w:pPr>
              <w:numPr>
                <w:ilvl w:val="1"/>
                <w:numId w:val="10"/>
              </w:numPr>
              <w:spacing w:after="0" w:line="240" w:lineRule="auto"/>
              <w:jc w:val="both"/>
              <w:rPr>
                <w:rFonts w:cstheme="minorHAnsi"/>
                <w:sz w:val="20"/>
                <w:szCs w:val="20"/>
                <w:lang w:eastAsia="ja-JP" w:bidi="hi-IN"/>
              </w:rPr>
            </w:pPr>
            <w:r w:rsidRPr="00D37814">
              <w:rPr>
                <w:rFonts w:cstheme="minorHAnsi"/>
                <w:sz w:val="20"/>
                <w:szCs w:val="20"/>
                <w:lang w:eastAsia="x-none"/>
              </w:rPr>
              <w:t>For both dynamic and semi-static power allocation solutions, RAN1 assumes synchronization between NR and LTE V2X sidelinks, for a NR V2X UE when NR and LTE V2X sidelinks are intra-band.</w:t>
            </w:r>
          </w:p>
        </w:tc>
      </w:tr>
    </w:tbl>
    <w:p w14:paraId="1B5C8206" w14:textId="7DF18509" w:rsidR="00E52EA5" w:rsidRPr="00D37814" w:rsidRDefault="001A57A9" w:rsidP="00CC0D33">
      <w:pPr>
        <w:spacing w:before="120"/>
        <w:jc w:val="both"/>
        <w:rPr>
          <w:rFonts w:cstheme="minorHAnsi"/>
          <w:sz w:val="20"/>
          <w:szCs w:val="20"/>
          <w:lang w:eastAsia="ja-JP" w:bidi="hi-IN"/>
        </w:rPr>
      </w:pPr>
      <w:r w:rsidRPr="00D37814">
        <w:rPr>
          <w:rFonts w:cstheme="minorHAnsi"/>
          <w:sz w:val="20"/>
          <w:szCs w:val="20"/>
          <w:lang w:eastAsia="ja-JP" w:bidi="hi-IN"/>
        </w:rPr>
        <w:lastRenderedPageBreak/>
        <w:t xml:space="preserve">Since both NR SL and LTE SL will be interrupted due to other SL’s sync source change, both NR SL and LTE SL communication dropping requirement shall be defined. </w:t>
      </w:r>
      <w:r w:rsidR="00D37814">
        <w:rPr>
          <w:rFonts w:cstheme="minorHAnsi"/>
          <w:sz w:val="20"/>
          <w:szCs w:val="20"/>
          <w:lang w:eastAsia="ja-JP" w:bidi="hi-IN"/>
        </w:rPr>
        <w:t xml:space="preserve">Once LTE SL sync. source change, it means NR SL sync. source will be also changed. Thus, no additional requirement will be defined. However, the situation is different in LTE SL </w:t>
      </w:r>
      <w:r w:rsidR="00D37814" w:rsidRPr="00D37814">
        <w:rPr>
          <w:rFonts w:cstheme="minorHAnsi"/>
          <w:sz w:val="20"/>
          <w:szCs w:val="20"/>
          <w:lang w:eastAsia="ja-JP" w:bidi="hi-IN"/>
        </w:rPr>
        <w:t>communication</w:t>
      </w:r>
      <w:r w:rsidR="00D37814">
        <w:rPr>
          <w:rFonts w:cstheme="minorHAnsi"/>
          <w:sz w:val="20"/>
          <w:szCs w:val="20"/>
          <w:lang w:eastAsia="ja-JP" w:bidi="hi-IN"/>
        </w:rPr>
        <w:t xml:space="preserve"> when NR </w:t>
      </w:r>
      <w:r w:rsidR="00D37814" w:rsidRPr="00D37814">
        <w:rPr>
          <w:rFonts w:cstheme="minorHAnsi"/>
          <w:sz w:val="20"/>
          <w:szCs w:val="20"/>
          <w:lang w:eastAsia="ja-JP" w:bidi="hi-IN"/>
        </w:rPr>
        <w:t>SL sync. source change</w:t>
      </w:r>
      <w:r w:rsidR="00D37814">
        <w:rPr>
          <w:rFonts w:cstheme="minorHAnsi"/>
          <w:sz w:val="20"/>
          <w:szCs w:val="20"/>
          <w:lang w:eastAsia="ja-JP" w:bidi="hi-IN"/>
        </w:rPr>
        <w:t xml:space="preserve"> related with gNB. Owing to LTE SL doesn't support gNB as sync. source, </w:t>
      </w:r>
      <w:r w:rsidR="00D37814" w:rsidRPr="00D37814">
        <w:rPr>
          <w:rFonts w:cstheme="minorHAnsi"/>
          <w:sz w:val="20"/>
          <w:szCs w:val="20"/>
          <w:lang w:eastAsia="ja-JP" w:bidi="hi-IN"/>
        </w:rPr>
        <w:t xml:space="preserve">the </w:t>
      </w:r>
      <w:r w:rsidR="0081294F">
        <w:rPr>
          <w:rFonts w:cstheme="minorHAnsi"/>
          <w:sz w:val="20"/>
          <w:szCs w:val="20"/>
          <w:lang w:eastAsia="ja-JP" w:bidi="hi-IN"/>
        </w:rPr>
        <w:t xml:space="preserve">interruption </w:t>
      </w:r>
      <w:r w:rsidR="00D37814" w:rsidRPr="00D37814">
        <w:rPr>
          <w:rFonts w:cstheme="minorHAnsi"/>
          <w:sz w:val="20"/>
          <w:szCs w:val="20"/>
          <w:lang w:eastAsia="ja-JP" w:bidi="hi-IN"/>
        </w:rPr>
        <w:t xml:space="preserve">requirement </w:t>
      </w:r>
      <w:r w:rsidR="00D37814">
        <w:rPr>
          <w:rFonts w:cstheme="minorHAnsi"/>
          <w:sz w:val="20"/>
          <w:szCs w:val="20"/>
          <w:lang w:eastAsia="ja-JP" w:bidi="hi-IN"/>
        </w:rPr>
        <w:t xml:space="preserve">related to </w:t>
      </w:r>
      <w:r w:rsidR="00D37814" w:rsidRPr="00D37814">
        <w:rPr>
          <w:rFonts w:cstheme="minorHAnsi"/>
          <w:sz w:val="20"/>
          <w:szCs w:val="20"/>
          <w:lang w:eastAsia="ja-JP" w:bidi="hi-IN"/>
        </w:rPr>
        <w:t xml:space="preserve">NR SL sync. source change </w:t>
      </w:r>
      <w:r w:rsidR="00D37814">
        <w:rPr>
          <w:rFonts w:cstheme="minorHAnsi"/>
          <w:sz w:val="20"/>
          <w:szCs w:val="20"/>
          <w:lang w:eastAsia="ja-JP" w:bidi="hi-IN"/>
        </w:rPr>
        <w:t>sha</w:t>
      </w:r>
      <w:r w:rsidR="00D37814" w:rsidRPr="00D37814">
        <w:rPr>
          <w:rFonts w:cstheme="minorHAnsi"/>
          <w:sz w:val="20"/>
          <w:szCs w:val="20"/>
          <w:lang w:eastAsia="ja-JP" w:bidi="hi-IN"/>
        </w:rPr>
        <w:t>ll be defined in TS36.133</w:t>
      </w:r>
      <w:r w:rsidR="00D37814">
        <w:rPr>
          <w:rFonts w:cstheme="minorHAnsi"/>
          <w:sz w:val="20"/>
          <w:szCs w:val="20"/>
          <w:lang w:eastAsia="ja-JP" w:bidi="hi-IN"/>
        </w:rPr>
        <w:t>.</w:t>
      </w:r>
    </w:p>
    <w:p w14:paraId="681B60C1" w14:textId="13C1A352" w:rsidR="0010361A" w:rsidRPr="00D37814" w:rsidRDefault="00284235" w:rsidP="0010361A">
      <w:pPr>
        <w:spacing w:before="120"/>
        <w:jc w:val="center"/>
        <w:rPr>
          <w:rFonts w:cstheme="minorHAnsi"/>
          <w:sz w:val="20"/>
          <w:szCs w:val="20"/>
          <w:lang w:eastAsia="ja-JP" w:bidi="hi-IN"/>
        </w:rPr>
      </w:pPr>
      <w:r w:rsidRPr="00D37814">
        <w:object w:dxaOrig="8656" w:dyaOrig="3916" w14:anchorId="7D86F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pt;height:109.45pt" o:ole="">
            <v:imagedata r:id="rId12" o:title=""/>
          </v:shape>
          <o:OLEObject Type="Embed" ProgID="Visio.Drawing.15" ShapeID="_x0000_i1025" DrawAspect="Content" ObjectID="_1658299010" r:id="rId13"/>
        </w:object>
      </w:r>
    </w:p>
    <w:p w14:paraId="5D8E78FE" w14:textId="1CE7AF77" w:rsidR="001A57A9" w:rsidRPr="00CC0D33" w:rsidRDefault="001A57A9" w:rsidP="00CC0D33">
      <w:pPr>
        <w:spacing w:before="120"/>
        <w:jc w:val="both"/>
        <w:rPr>
          <w:rFonts w:cstheme="minorHAnsi"/>
          <w:b/>
          <w:i/>
          <w:sz w:val="20"/>
          <w:szCs w:val="20"/>
          <w:lang w:eastAsia="ja-JP" w:bidi="hi-IN"/>
        </w:rPr>
      </w:pPr>
      <w:bookmarkStart w:id="12" w:name="_Ref40109161"/>
      <w:r w:rsidRPr="00D37814">
        <w:rPr>
          <w:rFonts w:cstheme="minorHAnsi"/>
          <w:b/>
          <w:i/>
          <w:sz w:val="20"/>
          <w:szCs w:val="20"/>
          <w:lang w:eastAsia="ja-JP" w:bidi="hi-IN"/>
        </w:rPr>
        <w:t xml:space="preserve">Proposal </w:t>
      </w:r>
      <w:r w:rsidRPr="00D37814">
        <w:rPr>
          <w:rFonts w:cstheme="minorHAnsi"/>
          <w:b/>
          <w:i/>
          <w:sz w:val="20"/>
          <w:szCs w:val="20"/>
          <w:lang w:eastAsia="ja-JP" w:bidi="hi-IN"/>
        </w:rPr>
        <w:fldChar w:fldCharType="begin"/>
      </w:r>
      <w:r w:rsidRPr="00D37814">
        <w:rPr>
          <w:rFonts w:cstheme="minorHAnsi"/>
          <w:b/>
          <w:i/>
          <w:sz w:val="20"/>
          <w:szCs w:val="20"/>
          <w:lang w:eastAsia="ja-JP" w:bidi="hi-IN"/>
        </w:rPr>
        <w:instrText xml:space="preserve"> SEQ Proposal \* ARABIC </w:instrText>
      </w:r>
      <w:r w:rsidRPr="00D37814">
        <w:rPr>
          <w:rFonts w:cstheme="minorHAnsi"/>
          <w:b/>
          <w:i/>
          <w:sz w:val="20"/>
          <w:szCs w:val="20"/>
          <w:lang w:eastAsia="ja-JP" w:bidi="hi-IN"/>
        </w:rPr>
        <w:fldChar w:fldCharType="separate"/>
      </w:r>
      <w:r w:rsidR="0081294F">
        <w:rPr>
          <w:rFonts w:cstheme="minorHAnsi"/>
          <w:b/>
          <w:i/>
          <w:noProof/>
          <w:sz w:val="20"/>
          <w:szCs w:val="20"/>
          <w:lang w:eastAsia="ja-JP" w:bidi="hi-IN"/>
        </w:rPr>
        <w:t>6</w:t>
      </w:r>
      <w:r w:rsidRPr="00D37814">
        <w:rPr>
          <w:rFonts w:cstheme="minorHAnsi"/>
          <w:b/>
          <w:i/>
          <w:sz w:val="20"/>
          <w:szCs w:val="20"/>
          <w:lang w:eastAsia="ja-JP" w:bidi="hi-IN"/>
        </w:rPr>
        <w:fldChar w:fldCharType="end"/>
      </w:r>
      <w:r w:rsidRPr="00D37814">
        <w:rPr>
          <w:rFonts w:cstheme="minorHAnsi"/>
          <w:b/>
          <w:i/>
          <w:sz w:val="20"/>
          <w:szCs w:val="20"/>
          <w:lang w:eastAsia="ja-JP" w:bidi="hi-IN"/>
        </w:rPr>
        <w:t xml:space="preserve">: </w:t>
      </w:r>
      <w:r w:rsidR="00063F7B" w:rsidRPr="00D37814">
        <w:rPr>
          <w:rFonts w:cstheme="minorHAnsi"/>
          <w:b/>
          <w:i/>
          <w:sz w:val="20"/>
          <w:szCs w:val="20"/>
          <w:lang w:eastAsia="ja-JP" w:bidi="hi-IN"/>
        </w:rPr>
        <w:t>When two synchronization sources that UE switches between are not synchronized</w:t>
      </w:r>
      <w:r w:rsidR="00284235" w:rsidRPr="00D37814">
        <w:rPr>
          <w:rFonts w:cstheme="minorHAnsi"/>
          <w:b/>
          <w:i/>
          <w:sz w:val="20"/>
          <w:szCs w:val="20"/>
          <w:lang w:eastAsia="ja-JP" w:bidi="hi-IN"/>
        </w:rPr>
        <w:t xml:space="preserve"> in NR sidelink</w:t>
      </w:r>
      <w:r w:rsidR="00063F7B" w:rsidRPr="00D37814">
        <w:rPr>
          <w:rFonts w:cstheme="minorHAnsi"/>
          <w:b/>
          <w:i/>
          <w:sz w:val="20"/>
          <w:szCs w:val="20"/>
          <w:lang w:eastAsia="ja-JP" w:bidi="hi-IN"/>
        </w:rPr>
        <w:t>, d</w:t>
      </w:r>
      <w:r w:rsidRPr="00D37814">
        <w:rPr>
          <w:rFonts w:cstheme="minorHAnsi"/>
          <w:b/>
          <w:i/>
          <w:sz w:val="20"/>
          <w:szCs w:val="20"/>
          <w:lang w:eastAsia="ja-JP" w:bidi="hi-IN"/>
        </w:rPr>
        <w:t>efine the interruption to LTE SL due to NR SL sync. source change in TS36.133.</w:t>
      </w:r>
      <w:bookmarkEnd w:id="12"/>
    </w:p>
    <w:p w14:paraId="6506D191" w14:textId="77777777" w:rsidR="00D11DD5" w:rsidRDefault="00D11DD5" w:rsidP="00ED61A8">
      <w:pPr>
        <w:pStyle w:val="1"/>
        <w:numPr>
          <w:ilvl w:val="1"/>
          <w:numId w:val="1"/>
        </w:numPr>
        <w:rPr>
          <w:rFonts w:ascii="Calibri" w:hAnsi="Calibri"/>
        </w:rPr>
      </w:pPr>
      <w:r w:rsidRPr="00D11DD5">
        <w:rPr>
          <w:rFonts w:ascii="Calibri" w:hAnsi="Calibri"/>
        </w:rPr>
        <w:t>Interruption for switching between LTE SL and NR SL</w:t>
      </w:r>
    </w:p>
    <w:p w14:paraId="715C820E" w14:textId="37D56738" w:rsidR="00216758" w:rsidRDefault="00216758" w:rsidP="00423CF0">
      <w:pPr>
        <w:rPr>
          <w:rFonts w:cstheme="minorHAnsi"/>
          <w:sz w:val="20"/>
          <w:szCs w:val="20"/>
          <w:lang w:eastAsia="ja-JP" w:bidi="hi-IN"/>
        </w:rPr>
      </w:pPr>
      <w:r>
        <w:rPr>
          <w:rFonts w:cstheme="minorHAnsi"/>
          <w:sz w:val="20"/>
          <w:szCs w:val="20"/>
          <w:lang w:eastAsia="ja-JP" w:bidi="hi-IN"/>
        </w:rPr>
        <w:t xml:space="preserve">In RAN4, it had already agreed to support NR </w:t>
      </w:r>
      <w:r w:rsidR="00AB75E2">
        <w:rPr>
          <w:rFonts w:cstheme="minorHAnsi"/>
          <w:sz w:val="20"/>
          <w:szCs w:val="20"/>
          <w:lang w:eastAsia="ja-JP" w:bidi="hi-IN"/>
        </w:rPr>
        <w:t>Uu</w:t>
      </w:r>
      <w:r>
        <w:rPr>
          <w:rFonts w:cstheme="minorHAnsi"/>
          <w:sz w:val="20"/>
          <w:szCs w:val="20"/>
          <w:lang w:eastAsia="ja-JP" w:bidi="hi-IN"/>
        </w:rPr>
        <w:t xml:space="preserve"> plus both NR SL and LTE SL in TS 38.101.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578"/>
        <w:gridCol w:w="2578"/>
      </w:tblGrid>
      <w:tr w:rsidR="00216758" w:rsidRPr="001F078B" w14:paraId="5DCBF2CE" w14:textId="77777777" w:rsidTr="00216758">
        <w:trPr>
          <w:trHeight w:val="288"/>
          <w:jc w:val="center"/>
        </w:trPr>
        <w:tc>
          <w:tcPr>
            <w:tcW w:w="2468" w:type="dxa"/>
            <w:tcBorders>
              <w:top w:val="single" w:sz="4" w:space="0" w:color="auto"/>
              <w:left w:val="single" w:sz="4" w:space="0" w:color="auto"/>
              <w:bottom w:val="single" w:sz="4" w:space="0" w:color="auto"/>
              <w:right w:val="single" w:sz="4" w:space="0" w:color="auto"/>
            </w:tcBorders>
            <w:vAlign w:val="center"/>
            <w:hideMark/>
          </w:tcPr>
          <w:p w14:paraId="282EFAD3" w14:textId="77777777" w:rsidR="00216758" w:rsidRPr="001F078B" w:rsidRDefault="00216758" w:rsidP="00887C4B">
            <w:pPr>
              <w:pStyle w:val="TAH"/>
            </w:pPr>
            <w:bookmarkStart w:id="13"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2D592E65" w14:textId="77777777" w:rsidR="00216758" w:rsidRPr="00CA0C44" w:rsidRDefault="00216758" w:rsidP="00887C4B">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155A5F1" w14:textId="77777777" w:rsidR="00216758" w:rsidRPr="001F078B" w:rsidRDefault="00216758" w:rsidP="00887C4B">
            <w:pPr>
              <w:pStyle w:val="TAH"/>
            </w:pPr>
            <w:r>
              <w:t>Interface</w:t>
            </w:r>
          </w:p>
        </w:tc>
      </w:tr>
      <w:tr w:rsidR="00216758" w:rsidRPr="001F078B" w14:paraId="3094CB0B" w14:textId="77777777" w:rsidTr="00216758">
        <w:trPr>
          <w:trHeight w:val="288"/>
          <w:jc w:val="center"/>
        </w:trPr>
        <w:tc>
          <w:tcPr>
            <w:tcW w:w="2468" w:type="dxa"/>
            <w:vMerge w:val="restart"/>
            <w:tcBorders>
              <w:top w:val="single" w:sz="4" w:space="0" w:color="auto"/>
              <w:left w:val="single" w:sz="4" w:space="0" w:color="auto"/>
              <w:right w:val="single" w:sz="4" w:space="0" w:color="auto"/>
            </w:tcBorders>
            <w:vAlign w:val="center"/>
          </w:tcPr>
          <w:p w14:paraId="4DDE0A19" w14:textId="77777777" w:rsidR="00216758" w:rsidRDefault="00216758" w:rsidP="00887C4B">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3630BB" w14:textId="77777777" w:rsidR="00216758" w:rsidRPr="000E35D2" w:rsidRDefault="00216758" w:rsidP="00887C4B">
            <w:pPr>
              <w:pStyle w:val="TAH"/>
              <w:rPr>
                <w:rFonts w:eastAsia="Malgun Gothic"/>
                <w:b w:val="0"/>
                <w:lang w:eastAsia="ko-KR"/>
              </w:rPr>
            </w:pPr>
            <w:r w:rsidRPr="000E35D2">
              <w:rPr>
                <w:rFonts w:eastAsia="Malgun Gothic" w:hint="eastAsia"/>
                <w:b w:val="0"/>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6BF852FE" w14:textId="77777777" w:rsidR="00216758" w:rsidRPr="000E35D2" w:rsidRDefault="00216758" w:rsidP="00887C4B">
            <w:pPr>
              <w:pStyle w:val="TAH"/>
              <w:rPr>
                <w:rFonts w:eastAsia="Malgun Gothic"/>
                <w:b w:val="0"/>
                <w:lang w:eastAsia="ko-KR"/>
              </w:rPr>
            </w:pPr>
            <w:r w:rsidRPr="000E35D2">
              <w:rPr>
                <w:rFonts w:eastAsia="Malgun Gothic"/>
                <w:b w:val="0"/>
                <w:lang w:eastAsia="ko-KR"/>
              </w:rPr>
              <w:t>PC5</w:t>
            </w:r>
          </w:p>
        </w:tc>
      </w:tr>
      <w:tr w:rsidR="00216758" w:rsidRPr="001F078B" w14:paraId="57E0C47D" w14:textId="77777777" w:rsidTr="00216758">
        <w:trPr>
          <w:trHeight w:val="288"/>
          <w:jc w:val="center"/>
        </w:trPr>
        <w:tc>
          <w:tcPr>
            <w:tcW w:w="2468" w:type="dxa"/>
            <w:vMerge/>
            <w:tcBorders>
              <w:left w:val="single" w:sz="4" w:space="0" w:color="auto"/>
              <w:right w:val="single" w:sz="4" w:space="0" w:color="auto"/>
            </w:tcBorders>
            <w:vAlign w:val="center"/>
          </w:tcPr>
          <w:p w14:paraId="573E26B5" w14:textId="77777777" w:rsidR="00216758" w:rsidRPr="001F078B" w:rsidRDefault="00216758" w:rsidP="00887C4B">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65FD310" w14:textId="77777777" w:rsidR="00216758" w:rsidRPr="000E35D2" w:rsidRDefault="00216758" w:rsidP="00887C4B">
            <w:pPr>
              <w:pStyle w:val="TAH"/>
              <w:rPr>
                <w:rFonts w:eastAsia="Malgun Gothic"/>
                <w:b w:val="0"/>
                <w:lang w:eastAsia="ko-KR"/>
              </w:rPr>
            </w:pPr>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2530B01B" w14:textId="77777777" w:rsidR="00216758" w:rsidRPr="000E35D2" w:rsidRDefault="00216758" w:rsidP="00887C4B">
            <w:pPr>
              <w:pStyle w:val="TAH"/>
              <w:rPr>
                <w:rFonts w:eastAsia="Malgun Gothic"/>
                <w:b w:val="0"/>
                <w:lang w:eastAsia="ko-KR"/>
              </w:rPr>
            </w:pPr>
            <w:r w:rsidRPr="000E35D2">
              <w:rPr>
                <w:rFonts w:eastAsia="Malgun Gothic" w:hint="eastAsia"/>
                <w:b w:val="0"/>
                <w:lang w:eastAsia="ko-KR"/>
              </w:rPr>
              <w:t>PC5</w:t>
            </w:r>
          </w:p>
        </w:tc>
      </w:tr>
      <w:tr w:rsidR="00216758" w:rsidRPr="001F078B" w14:paraId="7EB7DDB8" w14:textId="77777777" w:rsidTr="00216758">
        <w:trPr>
          <w:trHeight w:val="288"/>
          <w:jc w:val="center"/>
        </w:trPr>
        <w:tc>
          <w:tcPr>
            <w:tcW w:w="2468" w:type="dxa"/>
            <w:vMerge/>
            <w:tcBorders>
              <w:left w:val="single" w:sz="4" w:space="0" w:color="auto"/>
              <w:bottom w:val="single" w:sz="4" w:space="0" w:color="auto"/>
              <w:right w:val="single" w:sz="4" w:space="0" w:color="auto"/>
            </w:tcBorders>
            <w:vAlign w:val="center"/>
          </w:tcPr>
          <w:p w14:paraId="64DED097" w14:textId="77777777" w:rsidR="00216758" w:rsidRDefault="00216758" w:rsidP="00887C4B">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52F5213F" w14:textId="77777777" w:rsidR="00216758" w:rsidRPr="000E35D2" w:rsidRDefault="00216758" w:rsidP="00887C4B">
            <w:pPr>
              <w:pStyle w:val="TAH"/>
              <w:rPr>
                <w:rFonts w:eastAsia="Malgun Gothic"/>
                <w:b w:val="0"/>
                <w:lang w:eastAsia="ko-KR"/>
              </w:rPr>
            </w:pPr>
            <w:r>
              <w:rPr>
                <w:rFonts w:eastAsia="Malgun Gothic"/>
                <w:b w:val="0"/>
                <w:lang w:eastAsia="ko-KR"/>
              </w:rPr>
              <w:t>n</w:t>
            </w:r>
            <w:r w:rsidRPr="000E35D2">
              <w:rPr>
                <w:rFonts w:eastAsia="Malgun Gothic"/>
                <w:b w:val="0"/>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21095969" w14:textId="77777777" w:rsidR="00216758" w:rsidRPr="000E35D2" w:rsidRDefault="00216758" w:rsidP="00887C4B">
            <w:pPr>
              <w:pStyle w:val="TAH"/>
              <w:rPr>
                <w:rFonts w:eastAsia="Malgun Gothic"/>
                <w:b w:val="0"/>
                <w:lang w:eastAsia="ko-KR"/>
              </w:rPr>
            </w:pPr>
            <w:r w:rsidRPr="000E35D2">
              <w:rPr>
                <w:rFonts w:eastAsia="Malgun Gothic"/>
                <w:b w:val="0"/>
                <w:lang w:eastAsia="ko-KR"/>
              </w:rPr>
              <w:t>Uu</w:t>
            </w:r>
          </w:p>
        </w:tc>
      </w:tr>
      <w:tr w:rsidR="00216758" w:rsidRPr="001F078B" w14:paraId="1C0CE22A" w14:textId="77777777" w:rsidTr="00216758">
        <w:trPr>
          <w:trHeight w:val="288"/>
          <w:jc w:val="center"/>
        </w:trPr>
        <w:tc>
          <w:tcPr>
            <w:tcW w:w="7624" w:type="dxa"/>
            <w:gridSpan w:val="3"/>
            <w:tcBorders>
              <w:top w:val="single" w:sz="4" w:space="0" w:color="auto"/>
              <w:left w:val="single" w:sz="4" w:space="0" w:color="auto"/>
              <w:bottom w:val="single" w:sz="4" w:space="0" w:color="auto"/>
              <w:right w:val="single" w:sz="4" w:space="0" w:color="auto"/>
            </w:tcBorders>
          </w:tcPr>
          <w:p w14:paraId="6EC1CE1B" w14:textId="77777777" w:rsidR="00216758" w:rsidRPr="001F078B" w:rsidRDefault="00216758" w:rsidP="00887C4B">
            <w:pPr>
              <w:pStyle w:val="TAN"/>
            </w:pPr>
            <w:r w:rsidRPr="001F078B">
              <w:t>NOTE 1:</w:t>
            </w:r>
            <w:r w:rsidRPr="001F078B">
              <w:tab/>
            </w:r>
            <w:r>
              <w:t>O</w:t>
            </w:r>
            <w:r>
              <w:rPr>
                <w:lang w:eastAsia="en-GB"/>
              </w:rPr>
              <w:t>nly single switched SL in ITS band is supported.</w:t>
            </w:r>
          </w:p>
        </w:tc>
      </w:tr>
    </w:tbl>
    <w:bookmarkEnd w:id="13"/>
    <w:p w14:paraId="1484C38D" w14:textId="1CBDB118" w:rsidR="00423CF0" w:rsidRPr="00423CF0" w:rsidRDefault="00423CF0" w:rsidP="0081294F">
      <w:pPr>
        <w:spacing w:before="120"/>
        <w:rPr>
          <w:lang w:val="en-GB" w:eastAsia="en-US"/>
        </w:rPr>
      </w:pPr>
      <w:r>
        <w:rPr>
          <w:rFonts w:cstheme="minorHAnsi"/>
          <w:sz w:val="20"/>
          <w:szCs w:val="20"/>
          <w:lang w:eastAsia="ja-JP" w:bidi="hi-IN"/>
        </w:rPr>
        <w:t>T</w:t>
      </w:r>
      <w:r w:rsidRPr="000015BB">
        <w:rPr>
          <w:rFonts w:cstheme="minorHAnsi"/>
          <w:sz w:val="20"/>
          <w:szCs w:val="20"/>
          <w:lang w:eastAsia="ja-JP" w:bidi="hi-IN"/>
        </w:rPr>
        <w:t>h</w:t>
      </w:r>
      <w:r>
        <w:rPr>
          <w:rFonts w:cstheme="minorHAnsi"/>
          <w:sz w:val="20"/>
          <w:szCs w:val="20"/>
          <w:lang w:eastAsia="ja-JP" w:bidi="hi-IN"/>
        </w:rPr>
        <w:t>e</w:t>
      </w:r>
      <w:r w:rsidRPr="000015BB">
        <w:rPr>
          <w:rFonts w:cstheme="minorHAnsi"/>
          <w:sz w:val="20"/>
          <w:szCs w:val="20"/>
          <w:lang w:eastAsia="ja-JP" w:bidi="hi-IN"/>
        </w:rPr>
        <w:t xml:space="preserve"> switching between LTE SL and NR SL will interrupt the Uu link when the UE supports </w:t>
      </w:r>
      <w:r w:rsidRPr="000015BB">
        <w:rPr>
          <w:rFonts w:cstheme="minorHAnsi"/>
          <w:sz w:val="20"/>
          <w:szCs w:val="20"/>
          <w:lang w:eastAsia="x-none"/>
        </w:rPr>
        <w:t>NR SL + LTE SL + NR Uu</w:t>
      </w:r>
      <w:r>
        <w:rPr>
          <w:rFonts w:cstheme="minorHAnsi"/>
          <w:sz w:val="20"/>
          <w:szCs w:val="20"/>
          <w:lang w:eastAsia="x-none"/>
        </w:rPr>
        <w:t>. An interruption requirement to Uu link shall be defined.</w:t>
      </w:r>
    </w:p>
    <w:p w14:paraId="2E573366" w14:textId="217B4B0A" w:rsidR="00DF679D" w:rsidRDefault="00423CF0" w:rsidP="00DF679D">
      <w:pPr>
        <w:jc w:val="center"/>
      </w:pPr>
      <w:r>
        <w:object w:dxaOrig="10201" w:dyaOrig="4771" w14:anchorId="7227E49F">
          <v:shape id="_x0000_i1026" type="#_x0000_t75" style="width:256.9pt;height:119.8pt" o:ole="">
            <v:imagedata r:id="rId14" o:title=""/>
          </v:shape>
          <o:OLEObject Type="Embed" ProgID="Visio.Drawing.15" ShapeID="_x0000_i1026" DrawAspect="Content" ObjectID="_1658299011" r:id="rId15"/>
        </w:object>
      </w:r>
    </w:p>
    <w:tbl>
      <w:tblPr>
        <w:tblStyle w:val="af4"/>
        <w:tblW w:w="0" w:type="auto"/>
        <w:tblLook w:val="04A0" w:firstRow="1" w:lastRow="0" w:firstColumn="1" w:lastColumn="0" w:noHBand="0" w:noVBand="1"/>
      </w:tblPr>
      <w:tblGrid>
        <w:gridCol w:w="9629"/>
      </w:tblGrid>
      <w:tr w:rsidR="003A19AC" w14:paraId="2F40DE6E" w14:textId="77777777" w:rsidTr="00887C4B">
        <w:tc>
          <w:tcPr>
            <w:tcW w:w="9629" w:type="dxa"/>
          </w:tcPr>
          <w:p w14:paraId="39E57E3C" w14:textId="77777777" w:rsidR="003A19AC" w:rsidRPr="00A0546E" w:rsidRDefault="003A19AC" w:rsidP="00887C4B">
            <w:pPr>
              <w:spacing w:after="0" w:line="240" w:lineRule="auto"/>
              <w:rPr>
                <w:rFonts w:eastAsia="Malgun Gothic" w:cstheme="minorHAnsi"/>
                <w:b/>
                <w:sz w:val="20"/>
                <w:szCs w:val="20"/>
                <w:lang w:eastAsia="ko-KR"/>
              </w:rPr>
            </w:pPr>
            <w:r w:rsidRPr="00A0546E">
              <w:rPr>
                <w:rFonts w:eastAsia="Malgun Gothic" w:cstheme="minorHAnsi"/>
                <w:b/>
                <w:bCs/>
                <w:sz w:val="20"/>
                <w:szCs w:val="20"/>
                <w:lang w:val="en-GB" w:eastAsia="ko-KR"/>
              </w:rPr>
              <w:t>WF on switching period in ITS band for NR V2X</w:t>
            </w:r>
            <w:r>
              <w:rPr>
                <w:rFonts w:eastAsia="Malgun Gothic" w:cstheme="minorHAnsi"/>
                <w:b/>
                <w:bCs/>
                <w:sz w:val="20"/>
                <w:szCs w:val="20"/>
                <w:lang w:val="en-GB" w:eastAsia="ko-KR"/>
              </w:rPr>
              <w:t>(R4-2005644)</w:t>
            </w:r>
          </w:p>
          <w:p w14:paraId="3428A607" w14:textId="77777777" w:rsidR="003A19AC" w:rsidRPr="00A0546E" w:rsidRDefault="003A19AC" w:rsidP="00887C4B">
            <w:pPr>
              <w:numPr>
                <w:ilvl w:val="0"/>
                <w:numId w:val="19"/>
              </w:numPr>
              <w:spacing w:after="0" w:line="240" w:lineRule="auto"/>
              <w:rPr>
                <w:rFonts w:eastAsia="Malgun Gothic" w:cstheme="minorHAnsi"/>
                <w:sz w:val="20"/>
                <w:szCs w:val="20"/>
                <w:lang w:eastAsia="ko-KR"/>
              </w:rPr>
            </w:pPr>
            <w:r w:rsidRPr="00A0546E">
              <w:rPr>
                <w:rFonts w:eastAsia="Malgun Gothic" w:cstheme="minorHAnsi"/>
                <w:bCs/>
                <w:sz w:val="20"/>
                <w:szCs w:val="20"/>
                <w:lang w:eastAsia="ko-KR"/>
              </w:rPr>
              <w:t>Candidate values for intra-band switching</w:t>
            </w:r>
          </w:p>
          <w:p w14:paraId="16763968" w14:textId="77777777" w:rsidR="003A19AC" w:rsidRPr="00A0546E" w:rsidRDefault="003A19AC" w:rsidP="00887C4B">
            <w:pPr>
              <w:numPr>
                <w:ilvl w:val="1"/>
                <w:numId w:val="19"/>
              </w:numPr>
              <w:spacing w:after="0" w:line="240" w:lineRule="auto"/>
              <w:rPr>
                <w:rFonts w:eastAsia="Malgun Gothic" w:cstheme="minorHAnsi"/>
                <w:sz w:val="20"/>
                <w:szCs w:val="20"/>
                <w:lang w:eastAsia="ko-KR"/>
              </w:rPr>
            </w:pPr>
            <w:r w:rsidRPr="00A0546E">
              <w:rPr>
                <w:rFonts w:eastAsia="Malgun Gothic" w:cstheme="minorHAnsi"/>
                <w:sz w:val="20"/>
                <w:szCs w:val="20"/>
                <w:lang w:eastAsia="ko-KR"/>
              </w:rPr>
              <w:t>150us including transient period (majority view)</w:t>
            </w:r>
          </w:p>
          <w:p w14:paraId="5084FC9C" w14:textId="77777777" w:rsidR="003A19AC" w:rsidRPr="00A0546E" w:rsidRDefault="003A19AC" w:rsidP="00887C4B">
            <w:pPr>
              <w:numPr>
                <w:ilvl w:val="1"/>
                <w:numId w:val="19"/>
              </w:numPr>
              <w:spacing w:after="0" w:line="240" w:lineRule="auto"/>
              <w:rPr>
                <w:rFonts w:eastAsia="Malgun Gothic" w:cstheme="minorHAnsi"/>
                <w:sz w:val="20"/>
                <w:szCs w:val="20"/>
                <w:lang w:eastAsia="ko-KR"/>
              </w:rPr>
            </w:pPr>
            <w:r w:rsidRPr="00A0546E">
              <w:rPr>
                <w:rFonts w:eastAsia="Malgun Gothic" w:cstheme="minorHAnsi"/>
                <w:sz w:val="20"/>
                <w:szCs w:val="20"/>
                <w:lang w:eastAsia="ko-KR"/>
              </w:rPr>
              <w:t>210us</w:t>
            </w:r>
          </w:p>
          <w:p w14:paraId="18DBBE7F" w14:textId="77777777" w:rsidR="003A19AC" w:rsidRPr="00A0546E" w:rsidRDefault="003A19AC" w:rsidP="00887C4B">
            <w:pPr>
              <w:numPr>
                <w:ilvl w:val="0"/>
                <w:numId w:val="19"/>
              </w:numPr>
              <w:spacing w:after="0" w:line="240" w:lineRule="auto"/>
              <w:rPr>
                <w:rFonts w:eastAsia="Malgun Gothic" w:cstheme="minorHAnsi"/>
                <w:sz w:val="20"/>
                <w:szCs w:val="20"/>
                <w:lang w:eastAsia="ko-KR"/>
              </w:rPr>
            </w:pPr>
            <w:r w:rsidRPr="00A0546E">
              <w:rPr>
                <w:rFonts w:eastAsia="Malgun Gothic" w:cstheme="minorHAnsi"/>
                <w:bCs/>
                <w:sz w:val="20"/>
                <w:szCs w:val="20"/>
                <w:lang w:eastAsia="ko-KR"/>
              </w:rPr>
              <w:t>Suggested WF on switching period</w:t>
            </w:r>
          </w:p>
          <w:p w14:paraId="4127CF1A" w14:textId="77777777" w:rsidR="003A19AC" w:rsidRDefault="003A19AC" w:rsidP="00887C4B">
            <w:pPr>
              <w:numPr>
                <w:ilvl w:val="1"/>
                <w:numId w:val="19"/>
              </w:numPr>
              <w:spacing w:after="0" w:line="240" w:lineRule="auto"/>
              <w:rPr>
                <w:rFonts w:cstheme="minorHAnsi"/>
                <w:sz w:val="20"/>
                <w:szCs w:val="20"/>
                <w:lang w:eastAsia="x-none"/>
              </w:rPr>
            </w:pPr>
            <w:r w:rsidRPr="00A0546E">
              <w:rPr>
                <w:rFonts w:eastAsia="Malgun Gothic" w:cstheme="minorHAnsi"/>
                <w:sz w:val="20"/>
                <w:szCs w:val="20"/>
                <w:highlight w:val="yellow"/>
                <w:lang w:eastAsia="ko-KR"/>
              </w:rPr>
              <w:t>150us in square brackets</w:t>
            </w:r>
            <w:r w:rsidRPr="00A0546E">
              <w:rPr>
                <w:rFonts w:eastAsia="Malgun Gothic" w:cstheme="minorHAnsi"/>
                <w:sz w:val="20"/>
                <w:szCs w:val="20"/>
                <w:lang w:eastAsia="ko-KR"/>
              </w:rPr>
              <w:t xml:space="preserve"> in the CR preparation (Majority view)</w:t>
            </w:r>
          </w:p>
        </w:tc>
      </w:tr>
    </w:tbl>
    <w:p w14:paraId="20C3D34C" w14:textId="6E1F2119" w:rsidR="003A19AC" w:rsidRDefault="003A19AC" w:rsidP="003A19AC">
      <w:pPr>
        <w:jc w:val="both"/>
        <w:rPr>
          <w:rFonts w:cstheme="minorHAnsi"/>
          <w:sz w:val="20"/>
          <w:szCs w:val="20"/>
          <w:lang w:val="en-GB" w:eastAsia="en-US"/>
        </w:rPr>
      </w:pPr>
      <w:r>
        <w:rPr>
          <w:rFonts w:cstheme="minorHAnsi"/>
          <w:sz w:val="20"/>
          <w:szCs w:val="20"/>
          <w:lang w:eastAsia="x-none"/>
        </w:rPr>
        <w:t>In RAN4 #94-e-bis meeting, the switching time is approximately agree</w:t>
      </w:r>
      <w:r w:rsidR="005D1DA5">
        <w:rPr>
          <w:rFonts w:cstheme="minorHAnsi"/>
          <w:sz w:val="20"/>
          <w:szCs w:val="20"/>
          <w:lang w:eastAsia="x-none"/>
        </w:rPr>
        <w:t>d</w:t>
      </w:r>
      <w:r>
        <w:rPr>
          <w:rFonts w:cstheme="minorHAnsi"/>
          <w:sz w:val="20"/>
          <w:szCs w:val="20"/>
          <w:lang w:eastAsia="x-none"/>
        </w:rPr>
        <w:t xml:space="preserve"> as 150us. We can define the interruption requirement based on this value as follow. </w:t>
      </w:r>
      <w:r>
        <w:t xml:space="preserve">In this scenario, the synchronization between Uu link and PC5 link can </w:t>
      </w:r>
      <w:r>
        <w:lastRenderedPageBreak/>
        <w:t xml:space="preserve">re-use the conclusion in the interruption requirement due to sidelink communication setup/release. However, even if </w:t>
      </w:r>
      <w:r>
        <w:rPr>
          <w:rFonts w:cstheme="minorHAnsi"/>
          <w:sz w:val="20"/>
          <w:szCs w:val="20"/>
          <w:lang w:val="en-GB" w:eastAsia="en-US"/>
        </w:rPr>
        <w:t>sidelink is synced to Uu link, an additional interruption slot can be expected because the propagation delay difference between the Uu downlink and V2X sidelink can be larger than CP length. Thus, we shall differentiate sync. and async. scenarios when sidelink is synced to Uu link. Also, as we discussed before, when sidelink isn’t synced to Uu link, an additional interruption slot is always needed.</w:t>
      </w:r>
    </w:p>
    <w:p w14:paraId="7EE9E49A" w14:textId="7F87B880" w:rsidR="003A19AC" w:rsidRDefault="003A19AC" w:rsidP="003A19AC">
      <w:pPr>
        <w:jc w:val="both"/>
        <w:rPr>
          <w:rFonts w:cstheme="minorHAnsi"/>
          <w:sz w:val="20"/>
          <w:szCs w:val="20"/>
          <w:lang w:eastAsia="ja-JP" w:bidi="hi-IN"/>
        </w:rPr>
      </w:pPr>
      <w:bookmarkStart w:id="14" w:name="_Ref47433449"/>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81294F">
        <w:rPr>
          <w:rFonts w:cstheme="minorHAnsi"/>
          <w:b/>
          <w:i/>
          <w:noProof/>
          <w:sz w:val="20"/>
          <w:szCs w:val="20"/>
          <w:lang w:eastAsia="ja-JP" w:bidi="hi-IN"/>
        </w:rPr>
        <w:t>7</w:t>
      </w:r>
      <w:r w:rsidRPr="00CC0D33">
        <w:rPr>
          <w:rFonts w:cstheme="minorHAnsi"/>
          <w:b/>
          <w:i/>
          <w:sz w:val="20"/>
          <w:szCs w:val="20"/>
          <w:lang w:eastAsia="ja-JP" w:bidi="hi-IN"/>
        </w:rPr>
        <w:fldChar w:fldCharType="end"/>
      </w:r>
      <w:r w:rsidRPr="00CC0D33">
        <w:rPr>
          <w:rFonts w:cstheme="minorHAnsi"/>
          <w:b/>
          <w:i/>
          <w:sz w:val="20"/>
          <w:szCs w:val="20"/>
          <w:lang w:eastAsia="ja-JP" w:bidi="hi-IN"/>
        </w:rPr>
        <w:t>:</w:t>
      </w:r>
      <w:r>
        <w:rPr>
          <w:rFonts w:cstheme="minorHAnsi"/>
          <w:b/>
          <w:i/>
          <w:sz w:val="20"/>
          <w:szCs w:val="20"/>
          <w:lang w:eastAsia="ja-JP" w:bidi="hi-IN"/>
        </w:rPr>
        <w:t xml:space="preserve"> </w:t>
      </w:r>
      <w:r w:rsidR="00485DF3">
        <w:rPr>
          <w:rFonts w:cstheme="minorHAnsi"/>
          <w:b/>
          <w:i/>
          <w:sz w:val="20"/>
          <w:szCs w:val="20"/>
          <w:lang w:eastAsia="ja-JP" w:bidi="hi-IN"/>
        </w:rPr>
        <w:t>To define</w:t>
      </w:r>
      <w:r>
        <w:rPr>
          <w:rFonts w:cstheme="minorHAnsi"/>
          <w:b/>
          <w:i/>
          <w:sz w:val="20"/>
          <w:szCs w:val="20"/>
          <w:lang w:eastAsia="ja-JP" w:bidi="hi-IN"/>
        </w:rPr>
        <w:t xml:space="preserve"> interruption to WAN due to switching between LTE and NR SL, </w:t>
      </w:r>
      <w:r w:rsidR="006433A5">
        <w:rPr>
          <w:rFonts w:cstheme="minorHAnsi"/>
          <w:b/>
          <w:i/>
          <w:sz w:val="20"/>
          <w:szCs w:val="20"/>
          <w:lang w:eastAsia="ja-JP" w:bidi="hi-IN"/>
        </w:rPr>
        <w:t>i</w:t>
      </w:r>
      <w:r>
        <w:rPr>
          <w:rFonts w:cstheme="minorHAnsi"/>
          <w:b/>
          <w:i/>
          <w:sz w:val="20"/>
          <w:szCs w:val="20"/>
          <w:lang w:eastAsia="ja-JP" w:bidi="hi-IN"/>
        </w:rPr>
        <w:t xml:space="preserve">t shall differentiate sync. and async. scenarios when sidelink is synced to BS because of the </w:t>
      </w:r>
      <w:r w:rsidRPr="003A19AC">
        <w:rPr>
          <w:rFonts w:cstheme="minorHAnsi"/>
          <w:b/>
          <w:i/>
          <w:sz w:val="20"/>
          <w:szCs w:val="20"/>
          <w:lang w:eastAsia="ja-JP" w:bidi="hi-IN"/>
        </w:rPr>
        <w:t>propagation delay difference between the Uu downlink and V2X sidelink</w:t>
      </w:r>
      <w:r>
        <w:rPr>
          <w:rFonts w:cstheme="minorHAnsi"/>
          <w:b/>
          <w:i/>
          <w:sz w:val="20"/>
          <w:szCs w:val="20"/>
          <w:lang w:eastAsia="ja-JP" w:bidi="hi-IN"/>
        </w:rPr>
        <w:t>.</w:t>
      </w:r>
      <w:bookmarkEnd w:id="14"/>
    </w:p>
    <w:p w14:paraId="4E7E1A0B" w14:textId="0B90B252" w:rsidR="000015BB" w:rsidRDefault="003A64C8" w:rsidP="009A528A">
      <w:pPr>
        <w:jc w:val="both"/>
        <w:rPr>
          <w:rFonts w:cstheme="minorHAnsi"/>
          <w:b/>
          <w:i/>
          <w:sz w:val="20"/>
          <w:szCs w:val="20"/>
          <w:lang w:eastAsia="ja-JP" w:bidi="hi-IN"/>
        </w:rPr>
      </w:pPr>
      <w:bookmarkStart w:id="15" w:name="_Ref40109166"/>
      <w:r w:rsidRPr="00CC0D33">
        <w:rPr>
          <w:rFonts w:cstheme="minorHAnsi"/>
          <w:b/>
          <w:i/>
          <w:sz w:val="20"/>
          <w:szCs w:val="20"/>
          <w:lang w:eastAsia="ja-JP" w:bidi="hi-IN"/>
        </w:rPr>
        <w:t xml:space="preserve">Proposal </w:t>
      </w:r>
      <w:r w:rsidRPr="00CC0D33">
        <w:rPr>
          <w:rFonts w:cstheme="minorHAnsi"/>
          <w:b/>
          <w:i/>
          <w:sz w:val="20"/>
          <w:szCs w:val="20"/>
          <w:lang w:eastAsia="ja-JP" w:bidi="hi-IN"/>
        </w:rPr>
        <w:fldChar w:fldCharType="begin"/>
      </w:r>
      <w:r w:rsidRPr="00CC0D33">
        <w:rPr>
          <w:rFonts w:cstheme="minorHAnsi"/>
          <w:b/>
          <w:i/>
          <w:sz w:val="20"/>
          <w:szCs w:val="20"/>
          <w:lang w:eastAsia="ja-JP" w:bidi="hi-IN"/>
        </w:rPr>
        <w:instrText xml:space="preserve"> SEQ Proposal \* ARABIC </w:instrText>
      </w:r>
      <w:r w:rsidRPr="00CC0D33">
        <w:rPr>
          <w:rFonts w:cstheme="minorHAnsi"/>
          <w:b/>
          <w:i/>
          <w:sz w:val="20"/>
          <w:szCs w:val="20"/>
          <w:lang w:eastAsia="ja-JP" w:bidi="hi-IN"/>
        </w:rPr>
        <w:fldChar w:fldCharType="separate"/>
      </w:r>
      <w:r w:rsidR="0081294F">
        <w:rPr>
          <w:rFonts w:cstheme="minorHAnsi"/>
          <w:b/>
          <w:i/>
          <w:noProof/>
          <w:sz w:val="20"/>
          <w:szCs w:val="20"/>
          <w:lang w:eastAsia="ja-JP" w:bidi="hi-IN"/>
        </w:rPr>
        <w:t>8</w:t>
      </w:r>
      <w:r w:rsidRPr="00CC0D33">
        <w:rPr>
          <w:rFonts w:cstheme="minorHAnsi"/>
          <w:b/>
          <w:i/>
          <w:sz w:val="20"/>
          <w:szCs w:val="20"/>
          <w:lang w:eastAsia="ja-JP" w:bidi="hi-IN"/>
        </w:rPr>
        <w:fldChar w:fldCharType="end"/>
      </w:r>
      <w:r w:rsidRPr="00CC0D33">
        <w:rPr>
          <w:rFonts w:cstheme="minorHAnsi"/>
          <w:b/>
          <w:i/>
          <w:sz w:val="20"/>
          <w:szCs w:val="20"/>
          <w:lang w:eastAsia="ja-JP" w:bidi="hi-IN"/>
        </w:rPr>
        <w:t>: Define the interruption to</w:t>
      </w:r>
      <w:r>
        <w:rPr>
          <w:rFonts w:cstheme="minorHAnsi"/>
          <w:b/>
          <w:i/>
          <w:sz w:val="20"/>
          <w:szCs w:val="20"/>
          <w:lang w:eastAsia="ja-JP" w:bidi="hi-IN"/>
        </w:rPr>
        <w:t xml:space="preserve"> NR Uu link due to </w:t>
      </w:r>
      <w:r w:rsidRPr="000015BB">
        <w:rPr>
          <w:rFonts w:cstheme="minorHAnsi"/>
          <w:b/>
          <w:i/>
          <w:sz w:val="20"/>
          <w:szCs w:val="20"/>
          <w:lang w:eastAsia="ja-JP" w:bidi="hi-IN"/>
        </w:rPr>
        <w:t>switching between LTE SL and NR SL</w:t>
      </w:r>
      <w:bookmarkEnd w:id="15"/>
      <w:r w:rsidR="003A19AC">
        <w:rPr>
          <w:rFonts w:cstheme="minorHAnsi"/>
          <w:b/>
          <w:i/>
          <w:sz w:val="20"/>
          <w:szCs w:val="20"/>
          <w:lang w:eastAsia="ja-JP" w:bidi="hi-IN"/>
        </w:rPr>
        <w:t xml:space="preserve"> as follow</w:t>
      </w:r>
      <w:r w:rsidR="009A528A">
        <w:rPr>
          <w:rFonts w:cstheme="minorHAnsi"/>
          <w:b/>
          <w:i/>
          <w:sz w:val="20"/>
          <w:szCs w:val="20"/>
          <w:lang w:eastAsia="ja-JP" w:bidi="hi-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128"/>
        <w:gridCol w:w="1275"/>
        <w:gridCol w:w="1275"/>
      </w:tblGrid>
      <w:tr w:rsidR="003A19AC" w:rsidRPr="003445FB" w14:paraId="4CCD8F4A" w14:textId="5865D88A" w:rsidTr="000C2915">
        <w:trPr>
          <w:trHeight w:val="495"/>
          <w:jc w:val="center"/>
        </w:trPr>
        <w:tc>
          <w:tcPr>
            <w:tcW w:w="852" w:type="dxa"/>
            <w:vMerge w:val="restart"/>
            <w:shd w:val="clear" w:color="auto" w:fill="auto"/>
            <w:vAlign w:val="center"/>
          </w:tcPr>
          <w:p w14:paraId="4DB8A15B" w14:textId="77777777" w:rsidR="003A19AC" w:rsidRPr="003445FB" w:rsidRDefault="003A19AC" w:rsidP="00186B45">
            <w:pPr>
              <w:pStyle w:val="TAH"/>
              <w:spacing w:after="0"/>
              <w:jc w:val="both"/>
            </w:pPr>
            <w:r w:rsidRPr="003445FB">
              <w:rPr>
                <w:noProof/>
                <w:lang w:val="en-US" w:eastAsia="zh-CN"/>
              </w:rPr>
              <w:drawing>
                <wp:inline distT="0" distB="0" distL="0" distR="0" wp14:anchorId="064CB0CB" wp14:editId="47271691">
                  <wp:extent cx="152400" cy="152400"/>
                  <wp:effectExtent l="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3F12FC12" w14:textId="77777777" w:rsidR="003A19AC" w:rsidRPr="003445FB" w:rsidRDefault="003A19AC" w:rsidP="00186B45">
            <w:pPr>
              <w:pStyle w:val="TAH"/>
              <w:spacing w:after="0"/>
              <w:jc w:val="both"/>
            </w:pPr>
            <w:r w:rsidRPr="003445FB">
              <w:t>Slot length (ms)</w:t>
            </w:r>
          </w:p>
        </w:tc>
        <w:tc>
          <w:tcPr>
            <w:tcW w:w="3678" w:type="dxa"/>
            <w:gridSpan w:val="3"/>
          </w:tcPr>
          <w:p w14:paraId="5630FA93" w14:textId="543C6D61" w:rsidR="003A19AC" w:rsidRPr="003445FB" w:rsidRDefault="003A19AC" w:rsidP="003A19AC">
            <w:pPr>
              <w:pStyle w:val="TAH"/>
              <w:spacing w:after="0"/>
            </w:pPr>
            <w:r w:rsidRPr="003445FB">
              <w:t xml:space="preserve">Interruption length </w:t>
            </w:r>
            <w:r>
              <w:t>(</w:t>
            </w:r>
            <w:r w:rsidRPr="003445FB">
              <w:t>slot</w:t>
            </w:r>
            <w:r>
              <w:t>)</w:t>
            </w:r>
          </w:p>
        </w:tc>
      </w:tr>
      <w:tr w:rsidR="003A19AC" w:rsidRPr="003445FB" w14:paraId="66BDFA42" w14:textId="3009CE71" w:rsidTr="0006212C">
        <w:trPr>
          <w:trHeight w:val="57"/>
          <w:jc w:val="center"/>
        </w:trPr>
        <w:tc>
          <w:tcPr>
            <w:tcW w:w="852" w:type="dxa"/>
            <w:vMerge/>
            <w:shd w:val="clear" w:color="auto" w:fill="auto"/>
            <w:vAlign w:val="center"/>
          </w:tcPr>
          <w:p w14:paraId="4D2AF2BF" w14:textId="77777777" w:rsidR="003A19AC" w:rsidRPr="003445FB" w:rsidRDefault="003A19AC" w:rsidP="00186B45">
            <w:pPr>
              <w:pStyle w:val="TAC"/>
              <w:spacing w:after="0"/>
              <w:jc w:val="both"/>
            </w:pPr>
          </w:p>
        </w:tc>
        <w:tc>
          <w:tcPr>
            <w:tcW w:w="1276" w:type="dxa"/>
            <w:vMerge/>
            <w:vAlign w:val="center"/>
          </w:tcPr>
          <w:p w14:paraId="03AF7A4F" w14:textId="77777777" w:rsidR="003A19AC" w:rsidRPr="003445FB" w:rsidRDefault="003A19AC" w:rsidP="00186B45">
            <w:pPr>
              <w:pStyle w:val="TAC"/>
              <w:spacing w:after="0"/>
              <w:jc w:val="both"/>
            </w:pPr>
          </w:p>
        </w:tc>
        <w:tc>
          <w:tcPr>
            <w:tcW w:w="2403" w:type="dxa"/>
            <w:gridSpan w:val="2"/>
          </w:tcPr>
          <w:p w14:paraId="0DC8ADBE" w14:textId="4C5EEF5A" w:rsidR="003A19AC" w:rsidRPr="00725363" w:rsidRDefault="003A19AC" w:rsidP="00186B45">
            <w:pPr>
              <w:pStyle w:val="TAC"/>
              <w:spacing w:after="0"/>
              <w:jc w:val="both"/>
              <w:rPr>
                <w:b/>
              </w:rPr>
            </w:pPr>
            <w:r w:rsidRPr="003A19AC">
              <w:rPr>
                <w:b/>
              </w:rPr>
              <w:t>WAN is the sync. source</w:t>
            </w:r>
          </w:p>
        </w:tc>
        <w:tc>
          <w:tcPr>
            <w:tcW w:w="1275" w:type="dxa"/>
            <w:vMerge w:val="restart"/>
          </w:tcPr>
          <w:p w14:paraId="03419441" w14:textId="71111AEC" w:rsidR="003A19AC" w:rsidRPr="00725363" w:rsidRDefault="003A19AC" w:rsidP="00186B45">
            <w:pPr>
              <w:pStyle w:val="TAC"/>
              <w:spacing w:after="0"/>
              <w:jc w:val="both"/>
              <w:rPr>
                <w:b/>
              </w:rPr>
            </w:pPr>
            <w:r>
              <w:rPr>
                <w:b/>
              </w:rPr>
              <w:t>Others</w:t>
            </w:r>
          </w:p>
        </w:tc>
      </w:tr>
      <w:tr w:rsidR="003A19AC" w:rsidRPr="003445FB" w14:paraId="650D01BB" w14:textId="05E134DE" w:rsidTr="00F7036F">
        <w:trPr>
          <w:trHeight w:val="57"/>
          <w:jc w:val="center"/>
        </w:trPr>
        <w:tc>
          <w:tcPr>
            <w:tcW w:w="852" w:type="dxa"/>
            <w:vMerge/>
            <w:shd w:val="clear" w:color="auto" w:fill="auto"/>
            <w:vAlign w:val="center"/>
          </w:tcPr>
          <w:p w14:paraId="0334ED53" w14:textId="77777777" w:rsidR="003A19AC" w:rsidRPr="003445FB" w:rsidRDefault="003A19AC" w:rsidP="00186B45">
            <w:pPr>
              <w:pStyle w:val="TAC"/>
              <w:spacing w:after="0"/>
              <w:jc w:val="both"/>
            </w:pPr>
          </w:p>
        </w:tc>
        <w:tc>
          <w:tcPr>
            <w:tcW w:w="1276" w:type="dxa"/>
            <w:vMerge/>
            <w:vAlign w:val="center"/>
          </w:tcPr>
          <w:p w14:paraId="20813F1A" w14:textId="77777777" w:rsidR="003A19AC" w:rsidRPr="003445FB" w:rsidRDefault="003A19AC" w:rsidP="00186B45">
            <w:pPr>
              <w:pStyle w:val="TAC"/>
              <w:spacing w:after="0"/>
              <w:jc w:val="both"/>
            </w:pPr>
          </w:p>
        </w:tc>
        <w:tc>
          <w:tcPr>
            <w:tcW w:w="1128" w:type="dxa"/>
          </w:tcPr>
          <w:p w14:paraId="195E99E6" w14:textId="42539EA3" w:rsidR="003A19AC" w:rsidRPr="00725363" w:rsidRDefault="003A19AC" w:rsidP="00186B45">
            <w:pPr>
              <w:pStyle w:val="TAC"/>
              <w:spacing w:after="0"/>
              <w:jc w:val="both"/>
              <w:rPr>
                <w:b/>
              </w:rPr>
            </w:pPr>
            <w:r w:rsidRPr="00725363">
              <w:rPr>
                <w:b/>
              </w:rPr>
              <w:t>Synced</w:t>
            </w:r>
          </w:p>
        </w:tc>
        <w:tc>
          <w:tcPr>
            <w:tcW w:w="1275" w:type="dxa"/>
            <w:vAlign w:val="center"/>
          </w:tcPr>
          <w:p w14:paraId="5D42C1AD" w14:textId="1CF9B1C7" w:rsidR="003A19AC" w:rsidRPr="00725363" w:rsidRDefault="003A19AC" w:rsidP="00186B45">
            <w:pPr>
              <w:pStyle w:val="TAC"/>
              <w:spacing w:after="0"/>
              <w:jc w:val="both"/>
              <w:rPr>
                <w:b/>
              </w:rPr>
            </w:pPr>
            <w:r w:rsidRPr="00725363">
              <w:rPr>
                <w:b/>
              </w:rPr>
              <w:t>Asynced</w:t>
            </w:r>
          </w:p>
        </w:tc>
        <w:tc>
          <w:tcPr>
            <w:tcW w:w="1275" w:type="dxa"/>
            <w:vMerge/>
          </w:tcPr>
          <w:p w14:paraId="2BB5E56B" w14:textId="77777777" w:rsidR="003A19AC" w:rsidRPr="00725363" w:rsidRDefault="003A19AC" w:rsidP="00186B45">
            <w:pPr>
              <w:pStyle w:val="TAC"/>
              <w:spacing w:after="0"/>
              <w:jc w:val="both"/>
              <w:rPr>
                <w:b/>
              </w:rPr>
            </w:pPr>
          </w:p>
        </w:tc>
      </w:tr>
      <w:tr w:rsidR="003A19AC" w:rsidRPr="003445FB" w14:paraId="4D90142F" w14:textId="7C2F1040" w:rsidTr="00F7036F">
        <w:trPr>
          <w:trHeight w:val="57"/>
          <w:jc w:val="center"/>
        </w:trPr>
        <w:tc>
          <w:tcPr>
            <w:tcW w:w="852" w:type="dxa"/>
            <w:shd w:val="clear" w:color="auto" w:fill="auto"/>
            <w:vAlign w:val="center"/>
          </w:tcPr>
          <w:p w14:paraId="04FEE2FA" w14:textId="77777777" w:rsidR="003A19AC" w:rsidRPr="003445FB" w:rsidRDefault="003A19AC" w:rsidP="00186B45">
            <w:pPr>
              <w:pStyle w:val="TAC"/>
              <w:spacing w:after="0"/>
              <w:jc w:val="both"/>
            </w:pPr>
            <w:r w:rsidRPr="003445FB">
              <w:t>0</w:t>
            </w:r>
          </w:p>
        </w:tc>
        <w:tc>
          <w:tcPr>
            <w:tcW w:w="1276" w:type="dxa"/>
            <w:vAlign w:val="center"/>
          </w:tcPr>
          <w:p w14:paraId="4156432C" w14:textId="77777777" w:rsidR="003A19AC" w:rsidRPr="003445FB" w:rsidRDefault="003A19AC" w:rsidP="00186B45">
            <w:pPr>
              <w:pStyle w:val="TAC"/>
              <w:spacing w:after="0"/>
              <w:jc w:val="both"/>
            </w:pPr>
            <w:r w:rsidRPr="003445FB">
              <w:t>1</w:t>
            </w:r>
          </w:p>
        </w:tc>
        <w:tc>
          <w:tcPr>
            <w:tcW w:w="1128" w:type="dxa"/>
          </w:tcPr>
          <w:p w14:paraId="6186F253" w14:textId="3225DB9D" w:rsidR="003A19AC" w:rsidRPr="003445FB" w:rsidRDefault="003A19AC" w:rsidP="00186B45">
            <w:pPr>
              <w:pStyle w:val="TAC"/>
              <w:spacing w:after="0"/>
              <w:jc w:val="both"/>
            </w:pPr>
            <w:r>
              <w:t>1</w:t>
            </w:r>
          </w:p>
        </w:tc>
        <w:tc>
          <w:tcPr>
            <w:tcW w:w="1275" w:type="dxa"/>
            <w:vAlign w:val="center"/>
          </w:tcPr>
          <w:p w14:paraId="255BCB39" w14:textId="684CB349" w:rsidR="003A19AC" w:rsidRPr="003445FB" w:rsidRDefault="003A19AC" w:rsidP="00186B45">
            <w:pPr>
              <w:pStyle w:val="TAC"/>
              <w:spacing w:after="0"/>
              <w:jc w:val="both"/>
            </w:pPr>
            <w:r w:rsidRPr="003445FB">
              <w:t>2</w:t>
            </w:r>
          </w:p>
        </w:tc>
        <w:tc>
          <w:tcPr>
            <w:tcW w:w="1275" w:type="dxa"/>
          </w:tcPr>
          <w:p w14:paraId="348F68C4" w14:textId="43B807F3" w:rsidR="003A19AC" w:rsidRPr="003445FB" w:rsidRDefault="003A19AC" w:rsidP="00186B45">
            <w:pPr>
              <w:pStyle w:val="TAC"/>
              <w:spacing w:after="0"/>
              <w:jc w:val="both"/>
            </w:pPr>
            <w:r>
              <w:t>2</w:t>
            </w:r>
          </w:p>
        </w:tc>
      </w:tr>
      <w:tr w:rsidR="003A19AC" w:rsidRPr="003445FB" w14:paraId="7A023159" w14:textId="7CB2ECA9" w:rsidTr="00F7036F">
        <w:trPr>
          <w:trHeight w:val="57"/>
          <w:jc w:val="center"/>
        </w:trPr>
        <w:tc>
          <w:tcPr>
            <w:tcW w:w="852" w:type="dxa"/>
            <w:shd w:val="clear" w:color="auto" w:fill="auto"/>
            <w:vAlign w:val="center"/>
          </w:tcPr>
          <w:p w14:paraId="2B633E0B" w14:textId="77777777" w:rsidR="003A19AC" w:rsidRPr="003445FB" w:rsidRDefault="003A19AC" w:rsidP="00186B45">
            <w:pPr>
              <w:pStyle w:val="TAC"/>
              <w:spacing w:after="0"/>
              <w:jc w:val="both"/>
            </w:pPr>
            <w:r w:rsidRPr="003445FB">
              <w:t>1</w:t>
            </w:r>
          </w:p>
        </w:tc>
        <w:tc>
          <w:tcPr>
            <w:tcW w:w="1276" w:type="dxa"/>
            <w:vAlign w:val="center"/>
          </w:tcPr>
          <w:p w14:paraId="19500636" w14:textId="77777777" w:rsidR="003A19AC" w:rsidRPr="003445FB" w:rsidRDefault="003A19AC" w:rsidP="00186B45">
            <w:pPr>
              <w:pStyle w:val="TAC"/>
              <w:spacing w:after="0"/>
              <w:jc w:val="both"/>
            </w:pPr>
            <w:r w:rsidRPr="003445FB">
              <w:t>0.5</w:t>
            </w:r>
          </w:p>
        </w:tc>
        <w:tc>
          <w:tcPr>
            <w:tcW w:w="1128" w:type="dxa"/>
          </w:tcPr>
          <w:p w14:paraId="79E9D9FF" w14:textId="7166D1FA" w:rsidR="003A19AC" w:rsidRDefault="003A19AC" w:rsidP="00186B45">
            <w:pPr>
              <w:pStyle w:val="TAC"/>
              <w:spacing w:after="0"/>
              <w:jc w:val="both"/>
            </w:pPr>
            <w:r>
              <w:t>1</w:t>
            </w:r>
          </w:p>
        </w:tc>
        <w:tc>
          <w:tcPr>
            <w:tcW w:w="1275" w:type="dxa"/>
            <w:vAlign w:val="center"/>
          </w:tcPr>
          <w:p w14:paraId="2E0B13C5" w14:textId="110B4F32" w:rsidR="003A19AC" w:rsidRPr="003445FB" w:rsidRDefault="003A19AC" w:rsidP="00186B45">
            <w:pPr>
              <w:pStyle w:val="TAC"/>
              <w:spacing w:after="0"/>
              <w:jc w:val="both"/>
            </w:pPr>
            <w:r>
              <w:t>2</w:t>
            </w:r>
          </w:p>
        </w:tc>
        <w:tc>
          <w:tcPr>
            <w:tcW w:w="1275" w:type="dxa"/>
          </w:tcPr>
          <w:p w14:paraId="772DF7D7" w14:textId="0615DFE7" w:rsidR="003A19AC" w:rsidRDefault="003A19AC" w:rsidP="00186B45">
            <w:pPr>
              <w:pStyle w:val="TAC"/>
              <w:spacing w:after="0"/>
              <w:jc w:val="both"/>
            </w:pPr>
            <w:r>
              <w:t>2</w:t>
            </w:r>
          </w:p>
        </w:tc>
      </w:tr>
      <w:tr w:rsidR="003A19AC" w:rsidRPr="003445FB" w14:paraId="0F3DA4CF" w14:textId="3989FB67" w:rsidTr="00F7036F">
        <w:trPr>
          <w:trHeight w:val="57"/>
          <w:jc w:val="center"/>
        </w:trPr>
        <w:tc>
          <w:tcPr>
            <w:tcW w:w="852" w:type="dxa"/>
            <w:shd w:val="clear" w:color="auto" w:fill="auto"/>
            <w:vAlign w:val="center"/>
          </w:tcPr>
          <w:p w14:paraId="412C19CB" w14:textId="77777777" w:rsidR="003A19AC" w:rsidRPr="003445FB" w:rsidRDefault="003A19AC" w:rsidP="00186B45">
            <w:pPr>
              <w:pStyle w:val="TAC"/>
              <w:spacing w:after="0"/>
              <w:jc w:val="both"/>
            </w:pPr>
            <w:r w:rsidRPr="003445FB">
              <w:t>2</w:t>
            </w:r>
          </w:p>
        </w:tc>
        <w:tc>
          <w:tcPr>
            <w:tcW w:w="1276" w:type="dxa"/>
            <w:vAlign w:val="center"/>
          </w:tcPr>
          <w:p w14:paraId="53E66154" w14:textId="77777777" w:rsidR="003A19AC" w:rsidRPr="003445FB" w:rsidRDefault="003A19AC" w:rsidP="00186B45">
            <w:pPr>
              <w:pStyle w:val="TAC"/>
              <w:spacing w:after="0"/>
              <w:jc w:val="both"/>
            </w:pPr>
            <w:r w:rsidRPr="003445FB">
              <w:t>0.25</w:t>
            </w:r>
          </w:p>
        </w:tc>
        <w:tc>
          <w:tcPr>
            <w:tcW w:w="1128" w:type="dxa"/>
          </w:tcPr>
          <w:p w14:paraId="5B93692A" w14:textId="109249A7" w:rsidR="003A19AC" w:rsidRDefault="003A19AC" w:rsidP="00186B45">
            <w:pPr>
              <w:pStyle w:val="TAC"/>
              <w:spacing w:after="0"/>
              <w:jc w:val="both"/>
            </w:pPr>
            <w:r>
              <w:t>1</w:t>
            </w:r>
          </w:p>
        </w:tc>
        <w:tc>
          <w:tcPr>
            <w:tcW w:w="1275" w:type="dxa"/>
            <w:vAlign w:val="center"/>
          </w:tcPr>
          <w:p w14:paraId="4830B286" w14:textId="1B5D0B9E" w:rsidR="003A19AC" w:rsidRPr="003445FB" w:rsidRDefault="003A19AC" w:rsidP="00186B45">
            <w:pPr>
              <w:pStyle w:val="TAC"/>
              <w:spacing w:after="0"/>
              <w:jc w:val="both"/>
            </w:pPr>
            <w:r>
              <w:t>2</w:t>
            </w:r>
          </w:p>
        </w:tc>
        <w:tc>
          <w:tcPr>
            <w:tcW w:w="1275" w:type="dxa"/>
          </w:tcPr>
          <w:p w14:paraId="7D7E617A" w14:textId="103B669B" w:rsidR="003A19AC" w:rsidRDefault="003A19AC" w:rsidP="00186B45">
            <w:pPr>
              <w:pStyle w:val="TAC"/>
              <w:spacing w:after="0"/>
              <w:jc w:val="both"/>
            </w:pPr>
            <w:r>
              <w:t>2</w:t>
            </w:r>
          </w:p>
        </w:tc>
      </w:tr>
      <w:tr w:rsidR="003A19AC" w:rsidRPr="003445FB" w14:paraId="64254ECB" w14:textId="746E74F6" w:rsidTr="00F7036F">
        <w:trPr>
          <w:trHeight w:val="57"/>
          <w:jc w:val="center"/>
        </w:trPr>
        <w:tc>
          <w:tcPr>
            <w:tcW w:w="852" w:type="dxa"/>
            <w:shd w:val="clear" w:color="auto" w:fill="auto"/>
            <w:vAlign w:val="center"/>
          </w:tcPr>
          <w:p w14:paraId="4AE862C7" w14:textId="77777777" w:rsidR="003A19AC" w:rsidRPr="003445FB" w:rsidRDefault="003A19AC" w:rsidP="00186B45">
            <w:pPr>
              <w:pStyle w:val="TAC"/>
              <w:spacing w:after="0"/>
              <w:jc w:val="both"/>
            </w:pPr>
            <w:r w:rsidRPr="003445FB">
              <w:t>3</w:t>
            </w:r>
          </w:p>
        </w:tc>
        <w:tc>
          <w:tcPr>
            <w:tcW w:w="1276" w:type="dxa"/>
            <w:vAlign w:val="center"/>
          </w:tcPr>
          <w:p w14:paraId="5022545E" w14:textId="77777777" w:rsidR="003A19AC" w:rsidRPr="003445FB" w:rsidRDefault="003A19AC" w:rsidP="00186B45">
            <w:pPr>
              <w:pStyle w:val="TAC"/>
              <w:spacing w:after="0"/>
              <w:jc w:val="both"/>
            </w:pPr>
            <w:r w:rsidRPr="003445FB">
              <w:t>0.125</w:t>
            </w:r>
          </w:p>
        </w:tc>
        <w:tc>
          <w:tcPr>
            <w:tcW w:w="1128" w:type="dxa"/>
          </w:tcPr>
          <w:p w14:paraId="5C8E7E31" w14:textId="57203973" w:rsidR="003A19AC" w:rsidRDefault="003A19AC" w:rsidP="00186B45">
            <w:pPr>
              <w:pStyle w:val="TAC"/>
              <w:spacing w:after="0"/>
              <w:jc w:val="both"/>
            </w:pPr>
            <w:r>
              <w:t>2</w:t>
            </w:r>
          </w:p>
        </w:tc>
        <w:tc>
          <w:tcPr>
            <w:tcW w:w="1275" w:type="dxa"/>
            <w:vAlign w:val="center"/>
          </w:tcPr>
          <w:p w14:paraId="500B7F73" w14:textId="41365603" w:rsidR="003A19AC" w:rsidRPr="003445FB" w:rsidRDefault="003A19AC" w:rsidP="00186B45">
            <w:pPr>
              <w:pStyle w:val="TAC"/>
              <w:spacing w:after="0"/>
              <w:jc w:val="both"/>
            </w:pPr>
            <w:r>
              <w:t>3</w:t>
            </w:r>
          </w:p>
        </w:tc>
        <w:tc>
          <w:tcPr>
            <w:tcW w:w="1275" w:type="dxa"/>
          </w:tcPr>
          <w:p w14:paraId="4C89F415" w14:textId="51DBF8F0" w:rsidR="003A19AC" w:rsidRDefault="003A19AC" w:rsidP="00186B45">
            <w:pPr>
              <w:pStyle w:val="TAC"/>
              <w:spacing w:after="0"/>
              <w:jc w:val="both"/>
            </w:pPr>
            <w:r>
              <w:t>3</w:t>
            </w:r>
          </w:p>
        </w:tc>
      </w:tr>
    </w:tbl>
    <w:p w14:paraId="26BABF1F" w14:textId="77777777" w:rsidR="009A528A" w:rsidRPr="009A528A" w:rsidRDefault="009A528A" w:rsidP="009A528A">
      <w:pPr>
        <w:jc w:val="both"/>
        <w:rPr>
          <w:rFonts w:eastAsia="MS Mincho" w:cstheme="minorHAnsi"/>
          <w:sz w:val="20"/>
          <w:szCs w:val="20"/>
          <w:lang w:eastAsia="ja-JP" w:bidi="hi-IN"/>
        </w:rPr>
      </w:pPr>
    </w:p>
    <w:p w14:paraId="7C6FC139" w14:textId="77777777" w:rsidR="00CE0D5E" w:rsidRPr="00D11DD5" w:rsidRDefault="00141644" w:rsidP="00D11DD5">
      <w:pPr>
        <w:pStyle w:val="1"/>
        <w:numPr>
          <w:ilvl w:val="0"/>
          <w:numId w:val="1"/>
        </w:numPr>
        <w:rPr>
          <w:rFonts w:ascii="Calibri" w:hAnsi="Calibri"/>
        </w:rPr>
      </w:pPr>
      <w:r w:rsidRPr="00D11DD5">
        <w:rPr>
          <w:rFonts w:ascii="Calibri" w:hAnsi="Calibri"/>
        </w:rPr>
        <w:t>Summary</w:t>
      </w:r>
    </w:p>
    <w:p w14:paraId="66549B52" w14:textId="51E569FF" w:rsidR="00B420D5" w:rsidRDefault="006F7557" w:rsidP="00CC0D33">
      <w:pPr>
        <w:adjustRightInd w:val="0"/>
        <w:snapToGrid w:val="0"/>
        <w:spacing w:before="180" w:after="120"/>
        <w:jc w:val="both"/>
        <w:rPr>
          <w:rFonts w:cstheme="minorHAnsi"/>
          <w:sz w:val="20"/>
          <w:szCs w:val="20"/>
        </w:rPr>
      </w:pPr>
      <w:r w:rsidRPr="00CC0D33">
        <w:rPr>
          <w:rFonts w:cstheme="minorHAnsi"/>
          <w:sz w:val="20"/>
          <w:szCs w:val="20"/>
        </w:rPr>
        <w:t xml:space="preserve">In this paper, we </w:t>
      </w:r>
      <w:r w:rsidR="00751465" w:rsidRPr="00CC0D33">
        <w:rPr>
          <w:rFonts w:cstheme="minorHAnsi"/>
          <w:sz w:val="20"/>
          <w:szCs w:val="20"/>
        </w:rPr>
        <w:t xml:space="preserve">give </w:t>
      </w:r>
      <w:r w:rsidR="000C6F71" w:rsidRPr="00CC0D33">
        <w:rPr>
          <w:rFonts w:cstheme="minorHAnsi"/>
          <w:sz w:val="20"/>
          <w:szCs w:val="20"/>
        </w:rPr>
        <w:t xml:space="preserve">our views on </w:t>
      </w:r>
      <w:r w:rsidR="00725363">
        <w:rPr>
          <w:rFonts w:cstheme="minorHAnsi"/>
          <w:sz w:val="20"/>
          <w:szCs w:val="20"/>
        </w:rPr>
        <w:t>remaining issues</w:t>
      </w:r>
      <w:r w:rsidR="001C7269" w:rsidRPr="00CC0D33">
        <w:rPr>
          <w:rFonts w:cstheme="minorHAnsi"/>
          <w:sz w:val="20"/>
          <w:szCs w:val="20"/>
        </w:rPr>
        <w:t xml:space="preserve"> for </w:t>
      </w:r>
      <w:r w:rsidR="00D11DD5">
        <w:rPr>
          <w:rFonts w:cstheme="minorHAnsi"/>
          <w:sz w:val="20"/>
          <w:szCs w:val="20"/>
        </w:rPr>
        <w:t>NR SL</w:t>
      </w:r>
      <w:r w:rsidR="00B420D5" w:rsidRPr="00CC0D33">
        <w:rPr>
          <w:rFonts w:cstheme="minorHAnsi"/>
          <w:sz w:val="20"/>
          <w:szCs w:val="20"/>
        </w:rPr>
        <w:t>.</w:t>
      </w:r>
    </w:p>
    <w:p w14:paraId="12125266" w14:textId="2232053D" w:rsidR="009A528A" w:rsidRDefault="00C7287A" w:rsidP="009A528A">
      <w:pPr>
        <w:jc w:val="both"/>
        <w:rPr>
          <w:rFonts w:ascii="Calibri" w:hAnsi="Calibri"/>
        </w:rPr>
      </w:pPr>
      <w:r>
        <w:rPr>
          <w:rFonts w:ascii="Calibri" w:hAnsi="Calibri"/>
        </w:rPr>
        <w:fldChar w:fldCharType="begin"/>
      </w:r>
      <w:r>
        <w:rPr>
          <w:rFonts w:ascii="Calibri" w:hAnsi="Calibri"/>
        </w:rPr>
        <w:instrText xml:space="preserve"> REF _Ref39933596 \h </w:instrText>
      </w:r>
      <w:r>
        <w:rPr>
          <w:rFonts w:ascii="Calibri" w:hAnsi="Calibri"/>
        </w:rPr>
      </w:r>
      <w:r>
        <w:rPr>
          <w:rFonts w:ascii="Calibri" w:hAnsi="Calibri"/>
        </w:rPr>
        <w:fldChar w:fldCharType="separate"/>
      </w:r>
      <w:r w:rsidR="0081294F" w:rsidRPr="003A19AC">
        <w:rPr>
          <w:b/>
          <w:i/>
          <w:sz w:val="20"/>
        </w:rPr>
        <w:t xml:space="preserve">Proposal </w:t>
      </w:r>
      <w:r w:rsidR="0081294F">
        <w:rPr>
          <w:b/>
          <w:i/>
          <w:noProof/>
          <w:sz w:val="20"/>
        </w:rPr>
        <w:t>1</w:t>
      </w:r>
      <w:r w:rsidR="0081294F" w:rsidRPr="003A19AC">
        <w:rPr>
          <w:b/>
          <w:i/>
          <w:sz w:val="20"/>
        </w:rPr>
        <w:t>: The absolute accuracy of L1 SL-RSRP can be ±4.5dB at SNR=0dB.</w:t>
      </w:r>
      <w:r>
        <w:rPr>
          <w:rFonts w:ascii="Calibri" w:hAnsi="Calibri"/>
        </w:rPr>
        <w:fldChar w:fldCharType="end"/>
      </w:r>
    </w:p>
    <w:p w14:paraId="74C733FE" w14:textId="1A8EA0CF" w:rsidR="003A19AC" w:rsidRDefault="003A19AC" w:rsidP="009A528A">
      <w:pPr>
        <w:jc w:val="both"/>
        <w:rPr>
          <w:rFonts w:ascii="Calibri" w:hAnsi="Calibri"/>
        </w:rPr>
      </w:pPr>
      <w:r>
        <w:rPr>
          <w:rFonts w:ascii="Calibri" w:hAnsi="Calibri"/>
        </w:rPr>
        <w:fldChar w:fldCharType="begin"/>
      </w:r>
      <w:r>
        <w:rPr>
          <w:rFonts w:ascii="Calibri" w:hAnsi="Calibri"/>
        </w:rPr>
        <w:instrText xml:space="preserve"> REF _Ref47433407 \h </w:instrText>
      </w:r>
      <w:r>
        <w:rPr>
          <w:rFonts w:ascii="Calibri" w:hAnsi="Calibri"/>
        </w:rPr>
      </w:r>
      <w:r>
        <w:rPr>
          <w:rFonts w:ascii="Calibri" w:hAnsi="Calibri"/>
        </w:rPr>
        <w:fldChar w:fldCharType="separate"/>
      </w:r>
      <w:r w:rsidR="0081294F" w:rsidRPr="003A19AC">
        <w:rPr>
          <w:b/>
          <w:i/>
          <w:sz w:val="20"/>
        </w:rPr>
        <w:t xml:space="preserve">Proposal </w:t>
      </w:r>
      <w:r w:rsidR="0081294F">
        <w:rPr>
          <w:b/>
          <w:i/>
          <w:noProof/>
          <w:sz w:val="20"/>
        </w:rPr>
        <w:t>2</w:t>
      </w:r>
      <w:r w:rsidR="0081294F" w:rsidRPr="003A19AC">
        <w:rPr>
          <w:b/>
          <w:i/>
          <w:sz w:val="20"/>
        </w:rPr>
        <w:t xml:space="preserve">: Synchronization between Uu link and PC5 link can be defined based on </w:t>
      </w:r>
      <w:r w:rsidR="0081294F">
        <w:rPr>
          <w:b/>
          <w:i/>
          <w:sz w:val="20"/>
        </w:rPr>
        <w:t xml:space="preserve">whether </w:t>
      </w:r>
      <w:r w:rsidR="0081294F" w:rsidRPr="003A19AC">
        <w:rPr>
          <w:b/>
          <w:i/>
          <w:sz w:val="20"/>
        </w:rPr>
        <w:t xml:space="preserve">the misalignment between the interruption start point in the V2X sidelink and the slot start point of Uu link </w:t>
      </w:r>
      <w:r w:rsidR="0081294F">
        <w:rPr>
          <w:b/>
          <w:i/>
          <w:sz w:val="20"/>
        </w:rPr>
        <w:t xml:space="preserve">is </w:t>
      </w:r>
      <w:r w:rsidR="0081294F" w:rsidRPr="003A19AC">
        <w:rPr>
          <w:b/>
          <w:i/>
          <w:sz w:val="20"/>
        </w:rPr>
        <w:t>less than CP length.</w:t>
      </w:r>
      <w:r>
        <w:rPr>
          <w:rFonts w:ascii="Calibri" w:hAnsi="Calibri"/>
        </w:rPr>
        <w:fldChar w:fldCharType="end"/>
      </w:r>
    </w:p>
    <w:p w14:paraId="27FD0B9D" w14:textId="70E9C7C6" w:rsidR="003A19AC" w:rsidRDefault="003A19AC" w:rsidP="009A528A">
      <w:pPr>
        <w:jc w:val="both"/>
        <w:rPr>
          <w:rFonts w:ascii="Calibri" w:hAnsi="Calibri"/>
        </w:rPr>
      </w:pPr>
      <w:r>
        <w:rPr>
          <w:rFonts w:ascii="Calibri" w:hAnsi="Calibri"/>
        </w:rPr>
        <w:fldChar w:fldCharType="begin"/>
      </w:r>
      <w:r>
        <w:rPr>
          <w:rFonts w:ascii="Calibri" w:hAnsi="Calibri"/>
        </w:rPr>
        <w:instrText xml:space="preserve"> REF _Ref47433463 \h </w:instrText>
      </w:r>
      <w:r>
        <w:rPr>
          <w:rFonts w:ascii="Calibri" w:hAnsi="Calibri"/>
        </w:rPr>
      </w:r>
      <w:r>
        <w:rPr>
          <w:rFonts w:ascii="Calibri" w:hAnsi="Calibri"/>
        </w:rPr>
        <w:fldChar w:fldCharType="separate"/>
      </w:r>
      <w:r w:rsidR="0081294F" w:rsidRPr="00CC0D33">
        <w:rPr>
          <w:rFonts w:cstheme="minorHAnsi"/>
          <w:b/>
          <w:i/>
          <w:sz w:val="20"/>
          <w:szCs w:val="20"/>
          <w:lang w:eastAsia="x-none"/>
        </w:rPr>
        <w:t xml:space="preserve">Proposal </w:t>
      </w:r>
      <w:r w:rsidR="0081294F">
        <w:rPr>
          <w:rFonts w:cstheme="minorHAnsi"/>
          <w:b/>
          <w:i/>
          <w:noProof/>
          <w:sz w:val="20"/>
          <w:szCs w:val="20"/>
          <w:lang w:eastAsia="x-none"/>
        </w:rPr>
        <w:t>3</w:t>
      </w:r>
      <w:r w:rsidR="0081294F" w:rsidRPr="00CC0D33">
        <w:rPr>
          <w:rFonts w:cstheme="minorHAnsi"/>
          <w:b/>
          <w:i/>
          <w:sz w:val="20"/>
          <w:szCs w:val="20"/>
          <w:lang w:eastAsia="x-none"/>
        </w:rPr>
        <w:t>:</w:t>
      </w:r>
      <w:r w:rsidR="0081294F">
        <w:rPr>
          <w:rFonts w:cstheme="minorHAnsi"/>
          <w:b/>
          <w:i/>
          <w:sz w:val="20"/>
          <w:szCs w:val="20"/>
          <w:lang w:eastAsia="x-none"/>
        </w:rPr>
        <w:t xml:space="preserve"> When </w:t>
      </w:r>
      <w:r w:rsidR="0081294F" w:rsidRPr="00AF2E92">
        <w:rPr>
          <w:rFonts w:cstheme="minorHAnsi"/>
          <w:b/>
          <w:i/>
          <w:sz w:val="20"/>
          <w:szCs w:val="20"/>
          <w:lang w:eastAsia="x-none"/>
        </w:rPr>
        <w:t>sidelink is synced to Uu link, the interruption to WAN will re-use the NR RRC reconfiguration interruption requirement in synchronization scenario</w:t>
      </w:r>
      <w:r w:rsidR="0081294F">
        <w:rPr>
          <w:rFonts w:cstheme="minorHAnsi"/>
          <w:b/>
          <w:i/>
          <w:sz w:val="20"/>
          <w:szCs w:val="20"/>
          <w:lang w:eastAsia="x-none"/>
        </w:rPr>
        <w:t xml:space="preserve">. On the other hand, when </w:t>
      </w:r>
      <w:r w:rsidR="0081294F" w:rsidRPr="00AF2E92">
        <w:rPr>
          <w:rFonts w:cstheme="minorHAnsi"/>
          <w:b/>
          <w:i/>
          <w:sz w:val="20"/>
          <w:szCs w:val="20"/>
          <w:lang w:eastAsia="x-none"/>
        </w:rPr>
        <w:t>sidelink is</w:t>
      </w:r>
      <w:r w:rsidR="0081294F">
        <w:rPr>
          <w:rFonts w:cstheme="minorHAnsi"/>
          <w:b/>
          <w:i/>
          <w:sz w:val="20"/>
          <w:szCs w:val="20"/>
          <w:lang w:eastAsia="x-none"/>
        </w:rPr>
        <w:t>n’t</w:t>
      </w:r>
      <w:r w:rsidR="0081294F" w:rsidRPr="00AF2E92">
        <w:rPr>
          <w:rFonts w:cstheme="minorHAnsi"/>
          <w:b/>
          <w:i/>
          <w:sz w:val="20"/>
          <w:szCs w:val="20"/>
          <w:lang w:eastAsia="x-none"/>
        </w:rPr>
        <w:t xml:space="preserve"> synced to Uu link, the interruption will</w:t>
      </w:r>
      <w:r w:rsidR="0081294F">
        <w:rPr>
          <w:rFonts w:cstheme="minorHAnsi"/>
          <w:b/>
          <w:i/>
          <w:sz w:val="20"/>
          <w:szCs w:val="20"/>
          <w:lang w:eastAsia="x-none"/>
        </w:rPr>
        <w:t xml:space="preserve"> </w:t>
      </w:r>
      <w:r w:rsidR="0081294F" w:rsidRPr="00AF2E92">
        <w:rPr>
          <w:rFonts w:cstheme="minorHAnsi"/>
          <w:b/>
          <w:i/>
          <w:sz w:val="20"/>
          <w:szCs w:val="20"/>
          <w:lang w:eastAsia="x-none"/>
        </w:rPr>
        <w:t xml:space="preserve">re-use the NR RRC reconfiguration interruption requirement in </w:t>
      </w:r>
      <w:r w:rsidR="0081294F">
        <w:rPr>
          <w:rFonts w:cstheme="minorHAnsi"/>
          <w:b/>
          <w:i/>
          <w:sz w:val="20"/>
          <w:szCs w:val="20"/>
          <w:lang w:eastAsia="x-none"/>
        </w:rPr>
        <w:t>a</w:t>
      </w:r>
      <w:r w:rsidR="0081294F" w:rsidRPr="00AF2E92">
        <w:rPr>
          <w:rFonts w:cstheme="minorHAnsi"/>
          <w:b/>
          <w:i/>
          <w:sz w:val="20"/>
          <w:szCs w:val="20"/>
          <w:lang w:eastAsia="x-none"/>
        </w:rPr>
        <w:t>synchronization scenario</w:t>
      </w:r>
      <w:r w:rsidR="0081294F">
        <w:rPr>
          <w:rFonts w:cstheme="minorHAnsi"/>
          <w:b/>
          <w:i/>
          <w:sz w:val="20"/>
          <w:szCs w:val="20"/>
          <w:lang w:eastAsia="x-none"/>
        </w:rPr>
        <w:t>.</w:t>
      </w:r>
      <w:r>
        <w:rPr>
          <w:rFonts w:ascii="Calibri" w:hAnsi="Calibri"/>
        </w:rPr>
        <w:fldChar w:fldCharType="end"/>
      </w:r>
    </w:p>
    <w:p w14:paraId="6DF675AC" w14:textId="77777777" w:rsidR="003A19AC" w:rsidRDefault="00C7287A" w:rsidP="003A19AC">
      <w:pPr>
        <w:jc w:val="both"/>
        <w:rPr>
          <w:rFonts w:ascii="Calibri" w:hAnsi="Calibri"/>
        </w:rPr>
      </w:pPr>
      <w:r>
        <w:rPr>
          <w:rFonts w:ascii="Calibri" w:hAnsi="Calibri"/>
        </w:rPr>
        <w:fldChar w:fldCharType="begin"/>
      </w:r>
      <w:r>
        <w:rPr>
          <w:rFonts w:ascii="Calibri" w:hAnsi="Calibri"/>
        </w:rPr>
        <w:instrText xml:space="preserve"> REF _Ref47192065 \h </w:instrText>
      </w:r>
      <w:r>
        <w:rPr>
          <w:rFonts w:ascii="Calibri" w:hAnsi="Calibri"/>
        </w:rPr>
      </w:r>
      <w:r>
        <w:rPr>
          <w:rFonts w:ascii="Calibri" w:hAnsi="Calibri"/>
        </w:rPr>
        <w:fldChar w:fldCharType="separate"/>
      </w:r>
      <w:r w:rsidR="0081294F" w:rsidRPr="00CC0D33">
        <w:rPr>
          <w:rFonts w:cstheme="minorHAnsi"/>
          <w:b/>
          <w:i/>
          <w:sz w:val="20"/>
          <w:szCs w:val="20"/>
          <w:lang w:eastAsia="x-none"/>
        </w:rPr>
        <w:t xml:space="preserve">Proposal </w:t>
      </w:r>
      <w:r w:rsidR="0081294F">
        <w:rPr>
          <w:rFonts w:cstheme="minorHAnsi"/>
          <w:b/>
          <w:i/>
          <w:noProof/>
          <w:sz w:val="20"/>
          <w:szCs w:val="20"/>
          <w:lang w:eastAsia="x-none"/>
        </w:rPr>
        <w:t>4</w:t>
      </w:r>
      <w:r w:rsidR="0081294F" w:rsidRPr="00CC0D33">
        <w:rPr>
          <w:rFonts w:cstheme="minorHAnsi"/>
          <w:b/>
          <w:i/>
          <w:sz w:val="20"/>
          <w:szCs w:val="20"/>
          <w:lang w:eastAsia="x-none"/>
        </w:rPr>
        <w:t>:</w:t>
      </w:r>
      <w:r w:rsidR="0081294F">
        <w:rPr>
          <w:rFonts w:cstheme="minorHAnsi"/>
          <w:b/>
          <w:i/>
          <w:sz w:val="20"/>
          <w:szCs w:val="20"/>
          <w:lang w:eastAsia="x-none"/>
        </w:rPr>
        <w:t xml:space="preserve"> T</w:t>
      </w:r>
      <w:r w:rsidR="0081294F" w:rsidRPr="00725363">
        <w:rPr>
          <w:rFonts w:cstheme="minorHAnsi"/>
          <w:b/>
          <w:i/>
          <w:sz w:val="20"/>
          <w:szCs w:val="20"/>
          <w:lang w:eastAsia="x-none"/>
        </w:rPr>
        <w:t xml:space="preserve">he </w:t>
      </w:r>
      <w:r w:rsidR="0081294F">
        <w:rPr>
          <w:rFonts w:cstheme="minorHAnsi"/>
          <w:b/>
          <w:i/>
          <w:sz w:val="20"/>
          <w:szCs w:val="20"/>
          <w:lang w:eastAsia="x-none"/>
        </w:rPr>
        <w:t>interruption</w:t>
      </w:r>
      <w:r w:rsidR="0081294F" w:rsidRPr="00725363">
        <w:rPr>
          <w:rFonts w:cstheme="minorHAnsi"/>
          <w:b/>
          <w:i/>
          <w:sz w:val="20"/>
          <w:szCs w:val="20"/>
          <w:lang w:eastAsia="x-none"/>
        </w:rPr>
        <w:t xml:space="preserve"> </w:t>
      </w:r>
      <w:r w:rsidR="0081294F">
        <w:rPr>
          <w:rFonts w:cstheme="minorHAnsi"/>
          <w:b/>
          <w:i/>
          <w:sz w:val="20"/>
          <w:szCs w:val="20"/>
          <w:lang w:eastAsia="x-none"/>
        </w:rPr>
        <w:t>to</w:t>
      </w:r>
      <w:r w:rsidR="0081294F" w:rsidRPr="00725363">
        <w:rPr>
          <w:rFonts w:cstheme="minorHAnsi"/>
          <w:b/>
          <w:i/>
          <w:sz w:val="20"/>
          <w:szCs w:val="20"/>
          <w:lang w:eastAsia="x-none"/>
        </w:rPr>
        <w:t xml:space="preserve"> </w:t>
      </w:r>
      <w:r w:rsidR="0081294F">
        <w:rPr>
          <w:rFonts w:cstheme="minorHAnsi"/>
          <w:b/>
          <w:i/>
          <w:sz w:val="20"/>
          <w:szCs w:val="20"/>
          <w:lang w:eastAsia="x-none"/>
        </w:rPr>
        <w:t>WAN due to</w:t>
      </w:r>
      <w:r w:rsidR="0081294F" w:rsidRPr="00725363">
        <w:rPr>
          <w:rFonts w:cstheme="minorHAnsi"/>
          <w:b/>
          <w:i/>
          <w:sz w:val="20"/>
          <w:szCs w:val="20"/>
          <w:lang w:eastAsia="x-none"/>
        </w:rPr>
        <w:t xml:space="preserve"> </w:t>
      </w:r>
      <w:r w:rsidR="0081294F">
        <w:rPr>
          <w:rFonts w:cstheme="minorHAnsi"/>
          <w:b/>
          <w:i/>
          <w:sz w:val="20"/>
          <w:szCs w:val="20"/>
          <w:lang w:eastAsia="x-none"/>
        </w:rPr>
        <w:t>sidelink communication setup/release c</w:t>
      </w:r>
      <w:r w:rsidR="0081294F" w:rsidRPr="00725363">
        <w:rPr>
          <w:rFonts w:cstheme="minorHAnsi"/>
          <w:b/>
          <w:i/>
          <w:sz w:val="20"/>
          <w:szCs w:val="20"/>
          <w:lang w:eastAsia="x-none"/>
        </w:rPr>
        <w:t>an be defined as follow.</w:t>
      </w:r>
      <w:r>
        <w:rPr>
          <w:rFonts w:ascii="Calibri" w:hAnsi="Calibri"/>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A19AC" w:rsidRPr="009C5807" w14:paraId="2EBFDE8B" w14:textId="77777777" w:rsidTr="00887C4B">
        <w:trPr>
          <w:trHeight w:val="140"/>
          <w:jc w:val="center"/>
        </w:trPr>
        <w:tc>
          <w:tcPr>
            <w:tcW w:w="852" w:type="dxa"/>
            <w:vMerge w:val="restart"/>
            <w:shd w:val="clear" w:color="auto" w:fill="auto"/>
            <w:vAlign w:val="center"/>
          </w:tcPr>
          <w:p w14:paraId="670A1263" w14:textId="77777777" w:rsidR="003A19AC" w:rsidRPr="009C5807" w:rsidRDefault="003A19AC" w:rsidP="00887C4B">
            <w:pPr>
              <w:pStyle w:val="TAH"/>
            </w:pPr>
            <w:r w:rsidRPr="009C5807">
              <w:rPr>
                <w:noProof/>
                <w:lang w:val="en-US" w:eastAsia="zh-CN"/>
              </w:rPr>
              <w:drawing>
                <wp:inline distT="0" distB="0" distL="0" distR="0" wp14:anchorId="16658CED" wp14:editId="50DC130C">
                  <wp:extent cx="152400" cy="152400"/>
                  <wp:effectExtent l="0" t="0" r="0" b="0"/>
                  <wp:docPr id="2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08705814" w14:textId="77777777" w:rsidR="003A19AC" w:rsidRPr="009C5807" w:rsidRDefault="003A19AC" w:rsidP="00887C4B">
            <w:pPr>
              <w:pStyle w:val="TAH"/>
            </w:pPr>
            <w:r w:rsidRPr="009C5807">
              <w:t>NR Slot length (ms)</w:t>
            </w:r>
          </w:p>
        </w:tc>
        <w:tc>
          <w:tcPr>
            <w:tcW w:w="2552" w:type="dxa"/>
            <w:gridSpan w:val="2"/>
            <w:vAlign w:val="center"/>
          </w:tcPr>
          <w:p w14:paraId="58EFB142" w14:textId="77777777" w:rsidR="003A19AC" w:rsidRPr="009C5807" w:rsidRDefault="003A19AC" w:rsidP="00887C4B">
            <w:pPr>
              <w:pStyle w:val="TAH"/>
              <w:rPr>
                <w:lang w:eastAsia="zh-CN"/>
              </w:rPr>
            </w:pPr>
            <w:r w:rsidRPr="009C5807">
              <w:t>Interruption length</w:t>
            </w:r>
          </w:p>
          <w:p w14:paraId="7E702171" w14:textId="77777777" w:rsidR="003A19AC" w:rsidRPr="009C5807" w:rsidRDefault="003A19AC" w:rsidP="00887C4B">
            <w:pPr>
              <w:pStyle w:val="TAH"/>
              <w:rPr>
                <w:lang w:eastAsia="zh-CN"/>
              </w:rPr>
            </w:pPr>
            <w:r w:rsidRPr="009C5807">
              <w:rPr>
                <w:rFonts w:hint="eastAsia"/>
                <w:lang w:eastAsia="zh-CN"/>
              </w:rPr>
              <w:t>(number of</w:t>
            </w:r>
            <w:r w:rsidRPr="009C5807">
              <w:t xml:space="preserve"> slot</w:t>
            </w:r>
            <w:r w:rsidRPr="009C5807">
              <w:rPr>
                <w:rFonts w:hint="eastAsia"/>
                <w:lang w:eastAsia="zh-CN"/>
              </w:rPr>
              <w:t>s)</w:t>
            </w:r>
          </w:p>
        </w:tc>
      </w:tr>
      <w:tr w:rsidR="003A19AC" w:rsidRPr="009C5807" w14:paraId="6AA0752C" w14:textId="77777777" w:rsidTr="00887C4B">
        <w:trPr>
          <w:trHeight w:val="262"/>
          <w:jc w:val="center"/>
        </w:trPr>
        <w:tc>
          <w:tcPr>
            <w:tcW w:w="852" w:type="dxa"/>
            <w:vMerge/>
            <w:shd w:val="clear" w:color="auto" w:fill="auto"/>
            <w:vAlign w:val="center"/>
          </w:tcPr>
          <w:p w14:paraId="11C942F4" w14:textId="77777777" w:rsidR="003A19AC" w:rsidRPr="009C5807" w:rsidRDefault="003A19AC" w:rsidP="00887C4B">
            <w:pPr>
              <w:pStyle w:val="TAH"/>
            </w:pPr>
          </w:p>
        </w:tc>
        <w:tc>
          <w:tcPr>
            <w:tcW w:w="1276" w:type="dxa"/>
            <w:vMerge/>
            <w:vAlign w:val="center"/>
          </w:tcPr>
          <w:p w14:paraId="711A56EA" w14:textId="77777777" w:rsidR="003A19AC" w:rsidRPr="009C5807" w:rsidRDefault="003A19AC" w:rsidP="00887C4B">
            <w:pPr>
              <w:pStyle w:val="TAH"/>
            </w:pPr>
          </w:p>
        </w:tc>
        <w:tc>
          <w:tcPr>
            <w:tcW w:w="1276" w:type="dxa"/>
            <w:vAlign w:val="center"/>
          </w:tcPr>
          <w:p w14:paraId="1A854BC4" w14:textId="77777777" w:rsidR="003A19AC" w:rsidRPr="009C5807" w:rsidRDefault="003A19AC" w:rsidP="00887C4B">
            <w:pPr>
              <w:pStyle w:val="TAH"/>
            </w:pPr>
            <w:r>
              <w:t xml:space="preserve">WAN is the sync. source </w:t>
            </w:r>
          </w:p>
        </w:tc>
        <w:tc>
          <w:tcPr>
            <w:tcW w:w="1276" w:type="dxa"/>
            <w:vAlign w:val="center"/>
          </w:tcPr>
          <w:p w14:paraId="06B86251" w14:textId="77777777" w:rsidR="003A19AC" w:rsidRPr="009C5807" w:rsidRDefault="003A19AC" w:rsidP="00887C4B">
            <w:pPr>
              <w:pStyle w:val="TAH"/>
            </w:pPr>
            <w:r>
              <w:t>Others</w:t>
            </w:r>
          </w:p>
        </w:tc>
      </w:tr>
      <w:tr w:rsidR="003A19AC" w:rsidRPr="009C5807" w14:paraId="69950486" w14:textId="77777777" w:rsidTr="00887C4B">
        <w:trPr>
          <w:trHeight w:val="57"/>
          <w:jc w:val="center"/>
        </w:trPr>
        <w:tc>
          <w:tcPr>
            <w:tcW w:w="852" w:type="dxa"/>
            <w:shd w:val="clear" w:color="auto" w:fill="auto"/>
            <w:vAlign w:val="center"/>
          </w:tcPr>
          <w:p w14:paraId="28BBF838" w14:textId="77777777" w:rsidR="003A19AC" w:rsidRPr="009C5807" w:rsidRDefault="003A19AC" w:rsidP="00887C4B">
            <w:pPr>
              <w:pStyle w:val="TAC"/>
            </w:pPr>
            <w:r w:rsidRPr="009C5807">
              <w:t>0</w:t>
            </w:r>
          </w:p>
        </w:tc>
        <w:tc>
          <w:tcPr>
            <w:tcW w:w="1276" w:type="dxa"/>
            <w:vAlign w:val="center"/>
          </w:tcPr>
          <w:p w14:paraId="4E2E5103" w14:textId="77777777" w:rsidR="003A19AC" w:rsidRPr="009C5807" w:rsidRDefault="003A19AC" w:rsidP="00887C4B">
            <w:pPr>
              <w:pStyle w:val="TAC"/>
            </w:pPr>
            <w:r w:rsidRPr="009C5807">
              <w:t>1</w:t>
            </w:r>
          </w:p>
        </w:tc>
        <w:tc>
          <w:tcPr>
            <w:tcW w:w="1276" w:type="dxa"/>
            <w:vAlign w:val="center"/>
          </w:tcPr>
          <w:p w14:paraId="61E6C3AB" w14:textId="77777777" w:rsidR="003A19AC" w:rsidRPr="009C5807" w:rsidRDefault="003A19AC" w:rsidP="00887C4B">
            <w:pPr>
              <w:pStyle w:val="TAC"/>
            </w:pPr>
            <w:r w:rsidRPr="009C5807">
              <w:t>1</w:t>
            </w:r>
          </w:p>
        </w:tc>
        <w:tc>
          <w:tcPr>
            <w:tcW w:w="1276" w:type="dxa"/>
            <w:vAlign w:val="center"/>
          </w:tcPr>
          <w:p w14:paraId="6CED6051" w14:textId="77777777" w:rsidR="003A19AC" w:rsidRPr="009C5807" w:rsidRDefault="003A19AC" w:rsidP="00887C4B">
            <w:pPr>
              <w:pStyle w:val="TAC"/>
            </w:pPr>
            <w:r w:rsidRPr="009C5807">
              <w:t>2</w:t>
            </w:r>
          </w:p>
        </w:tc>
      </w:tr>
      <w:tr w:rsidR="003A19AC" w:rsidRPr="009C5807" w14:paraId="4ED4874D" w14:textId="77777777" w:rsidTr="00887C4B">
        <w:trPr>
          <w:trHeight w:val="57"/>
          <w:jc w:val="center"/>
        </w:trPr>
        <w:tc>
          <w:tcPr>
            <w:tcW w:w="852" w:type="dxa"/>
            <w:shd w:val="clear" w:color="auto" w:fill="auto"/>
            <w:vAlign w:val="center"/>
          </w:tcPr>
          <w:p w14:paraId="14DB87B0" w14:textId="77777777" w:rsidR="003A19AC" w:rsidRPr="009C5807" w:rsidRDefault="003A19AC" w:rsidP="00887C4B">
            <w:pPr>
              <w:pStyle w:val="TAC"/>
            </w:pPr>
            <w:r w:rsidRPr="009C5807">
              <w:t>1</w:t>
            </w:r>
          </w:p>
        </w:tc>
        <w:tc>
          <w:tcPr>
            <w:tcW w:w="1276" w:type="dxa"/>
            <w:vAlign w:val="center"/>
          </w:tcPr>
          <w:p w14:paraId="44F119D8" w14:textId="77777777" w:rsidR="003A19AC" w:rsidRPr="009C5807" w:rsidRDefault="003A19AC" w:rsidP="00887C4B">
            <w:pPr>
              <w:pStyle w:val="TAC"/>
            </w:pPr>
            <w:r w:rsidRPr="009C5807">
              <w:t>0.5</w:t>
            </w:r>
          </w:p>
        </w:tc>
        <w:tc>
          <w:tcPr>
            <w:tcW w:w="1276" w:type="dxa"/>
            <w:vAlign w:val="center"/>
          </w:tcPr>
          <w:p w14:paraId="70794211" w14:textId="77777777" w:rsidR="003A19AC" w:rsidRPr="009C5807" w:rsidRDefault="003A19AC" w:rsidP="00887C4B">
            <w:pPr>
              <w:pStyle w:val="TAC"/>
            </w:pPr>
            <w:r w:rsidRPr="009C5807">
              <w:t>2</w:t>
            </w:r>
          </w:p>
        </w:tc>
        <w:tc>
          <w:tcPr>
            <w:tcW w:w="1276" w:type="dxa"/>
            <w:vAlign w:val="center"/>
          </w:tcPr>
          <w:p w14:paraId="76E874C4" w14:textId="77777777" w:rsidR="003A19AC" w:rsidRPr="009C5807" w:rsidRDefault="003A19AC" w:rsidP="00887C4B">
            <w:pPr>
              <w:pStyle w:val="TAC"/>
            </w:pPr>
            <w:r w:rsidRPr="009C5807">
              <w:t>3</w:t>
            </w:r>
          </w:p>
        </w:tc>
      </w:tr>
      <w:tr w:rsidR="003A19AC" w:rsidRPr="009C5807" w14:paraId="39AA7DFF" w14:textId="77777777" w:rsidTr="00887C4B">
        <w:trPr>
          <w:trHeight w:val="57"/>
          <w:jc w:val="center"/>
        </w:trPr>
        <w:tc>
          <w:tcPr>
            <w:tcW w:w="852" w:type="dxa"/>
            <w:shd w:val="clear" w:color="auto" w:fill="auto"/>
            <w:vAlign w:val="center"/>
          </w:tcPr>
          <w:p w14:paraId="4A5777CE" w14:textId="77777777" w:rsidR="003A19AC" w:rsidRPr="009C5807" w:rsidRDefault="003A19AC" w:rsidP="00887C4B">
            <w:pPr>
              <w:pStyle w:val="TAC"/>
            </w:pPr>
            <w:r w:rsidRPr="009C5807">
              <w:t>2</w:t>
            </w:r>
          </w:p>
        </w:tc>
        <w:tc>
          <w:tcPr>
            <w:tcW w:w="1276" w:type="dxa"/>
            <w:vAlign w:val="center"/>
          </w:tcPr>
          <w:p w14:paraId="189BE3B8" w14:textId="77777777" w:rsidR="003A19AC" w:rsidRPr="009C5807" w:rsidRDefault="003A19AC" w:rsidP="00887C4B">
            <w:pPr>
              <w:pStyle w:val="TAC"/>
            </w:pPr>
            <w:r w:rsidRPr="009C5807">
              <w:t>0.25</w:t>
            </w:r>
          </w:p>
        </w:tc>
        <w:tc>
          <w:tcPr>
            <w:tcW w:w="2552" w:type="dxa"/>
            <w:gridSpan w:val="2"/>
            <w:vAlign w:val="center"/>
          </w:tcPr>
          <w:p w14:paraId="2F7BC111" w14:textId="77777777" w:rsidR="003A19AC" w:rsidRPr="009C5807" w:rsidRDefault="003A19AC" w:rsidP="00887C4B">
            <w:pPr>
              <w:pStyle w:val="TAC"/>
            </w:pPr>
            <w:r w:rsidRPr="009C5807">
              <w:t>5</w:t>
            </w:r>
          </w:p>
        </w:tc>
      </w:tr>
      <w:tr w:rsidR="003A19AC" w:rsidRPr="009C5807" w14:paraId="55A78351" w14:textId="77777777" w:rsidTr="00887C4B">
        <w:trPr>
          <w:trHeight w:val="57"/>
          <w:jc w:val="center"/>
        </w:trPr>
        <w:tc>
          <w:tcPr>
            <w:tcW w:w="852" w:type="dxa"/>
            <w:shd w:val="clear" w:color="auto" w:fill="auto"/>
            <w:vAlign w:val="center"/>
          </w:tcPr>
          <w:p w14:paraId="5CB06ACA" w14:textId="77777777" w:rsidR="003A19AC" w:rsidRPr="009C5807" w:rsidRDefault="003A19AC" w:rsidP="00887C4B">
            <w:pPr>
              <w:pStyle w:val="TAC"/>
            </w:pPr>
            <w:r w:rsidRPr="009C5807">
              <w:t>3</w:t>
            </w:r>
          </w:p>
        </w:tc>
        <w:tc>
          <w:tcPr>
            <w:tcW w:w="1276" w:type="dxa"/>
            <w:vAlign w:val="center"/>
          </w:tcPr>
          <w:p w14:paraId="76FDA856" w14:textId="77777777" w:rsidR="003A19AC" w:rsidRPr="009C5807" w:rsidRDefault="003A19AC" w:rsidP="00887C4B">
            <w:pPr>
              <w:pStyle w:val="TAC"/>
            </w:pPr>
            <w:r w:rsidRPr="009C5807">
              <w:t>0.125</w:t>
            </w:r>
          </w:p>
        </w:tc>
        <w:tc>
          <w:tcPr>
            <w:tcW w:w="2552" w:type="dxa"/>
            <w:gridSpan w:val="2"/>
            <w:vAlign w:val="center"/>
          </w:tcPr>
          <w:p w14:paraId="7C2FED17" w14:textId="77777777" w:rsidR="003A19AC" w:rsidRPr="009C5807" w:rsidRDefault="003A19AC" w:rsidP="00887C4B">
            <w:pPr>
              <w:pStyle w:val="TAC"/>
            </w:pPr>
            <w:r w:rsidRPr="009C5807">
              <w:t>9</w:t>
            </w:r>
          </w:p>
        </w:tc>
      </w:tr>
    </w:tbl>
    <w:p w14:paraId="331D9127" w14:textId="4F41DF95" w:rsidR="00C7287A" w:rsidRDefault="00C7287A" w:rsidP="003A19AC">
      <w:pPr>
        <w:spacing w:before="120"/>
        <w:jc w:val="both"/>
        <w:rPr>
          <w:rFonts w:ascii="Calibri" w:hAnsi="Calibri"/>
        </w:rPr>
      </w:pPr>
      <w:r>
        <w:rPr>
          <w:rFonts w:ascii="Calibri" w:hAnsi="Calibri"/>
        </w:rPr>
        <w:fldChar w:fldCharType="begin"/>
      </w:r>
      <w:r>
        <w:rPr>
          <w:rFonts w:ascii="Calibri" w:hAnsi="Calibri"/>
        </w:rPr>
        <w:instrText xml:space="preserve"> REF _Ref40109139 \h </w:instrText>
      </w:r>
      <w:r>
        <w:rPr>
          <w:rFonts w:ascii="Calibri" w:hAnsi="Calibri"/>
        </w:rPr>
      </w:r>
      <w:r>
        <w:rPr>
          <w:rFonts w:ascii="Calibri" w:hAnsi="Calibri"/>
        </w:rPr>
        <w:fldChar w:fldCharType="separate"/>
      </w:r>
      <w:r w:rsidR="0081294F" w:rsidRPr="00CC0D33">
        <w:rPr>
          <w:rFonts w:cstheme="minorHAnsi"/>
          <w:b/>
          <w:i/>
          <w:sz w:val="20"/>
          <w:szCs w:val="20"/>
          <w:lang w:eastAsia="x-none"/>
        </w:rPr>
        <w:t xml:space="preserve">Proposal </w:t>
      </w:r>
      <w:r w:rsidR="0081294F">
        <w:rPr>
          <w:rFonts w:cstheme="minorHAnsi"/>
          <w:b/>
          <w:i/>
          <w:noProof/>
          <w:sz w:val="20"/>
          <w:szCs w:val="20"/>
          <w:lang w:eastAsia="x-none"/>
        </w:rPr>
        <w:t>5</w:t>
      </w:r>
      <w:r w:rsidR="0081294F" w:rsidRPr="00CC0D33">
        <w:rPr>
          <w:rFonts w:cstheme="minorHAnsi"/>
          <w:b/>
          <w:i/>
          <w:sz w:val="20"/>
          <w:szCs w:val="20"/>
          <w:lang w:eastAsia="x-none"/>
        </w:rPr>
        <w:t xml:space="preserve">: When </w:t>
      </w:r>
      <w:r w:rsidR="0081294F" w:rsidRPr="00CC0D33">
        <w:rPr>
          <w:rFonts w:cstheme="minorHAnsi"/>
          <w:b/>
          <w:bCs/>
          <w:i/>
          <w:sz w:val="20"/>
          <w:szCs w:val="20"/>
        </w:rPr>
        <w:t>two synchronization sources that UE switches between are not synchronized,</w:t>
      </w:r>
      <w:r w:rsidR="0081294F" w:rsidRPr="00CC0D33">
        <w:rPr>
          <w:rFonts w:cstheme="minorHAnsi"/>
          <w:b/>
          <w:i/>
          <w:sz w:val="20"/>
          <w:szCs w:val="20"/>
          <w:lang w:eastAsia="ja-JP" w:bidi="hi-IN"/>
        </w:rPr>
        <w:t xml:space="preserve"> RAN4 shall differentiate the different type of communication in interruption requirement.</w:t>
      </w:r>
      <w:r>
        <w:rPr>
          <w:rFonts w:ascii="Calibri" w:hAnsi="Calibri"/>
        </w:rPr>
        <w:fldChar w:fldCharType="end"/>
      </w:r>
    </w:p>
    <w:p w14:paraId="67E22535" w14:textId="77777777" w:rsidR="00C7287A" w:rsidRPr="00CC0D33" w:rsidRDefault="00C7287A" w:rsidP="00C7287A">
      <w:pPr>
        <w:pStyle w:val="af3"/>
        <w:numPr>
          <w:ilvl w:val="0"/>
          <w:numId w:val="16"/>
        </w:numPr>
        <w:spacing w:before="120"/>
        <w:jc w:val="both"/>
        <w:rPr>
          <w:rFonts w:cstheme="minorHAnsi"/>
          <w:b/>
          <w:i/>
          <w:sz w:val="20"/>
          <w:szCs w:val="20"/>
          <w:lang w:eastAsia="ja-JP" w:bidi="hi-IN"/>
        </w:rPr>
      </w:pPr>
      <w:r w:rsidRPr="00CC0D33">
        <w:rPr>
          <w:rFonts w:cstheme="minorHAnsi"/>
          <w:b/>
          <w:i/>
          <w:sz w:val="20"/>
          <w:szCs w:val="20"/>
          <w:lang w:eastAsia="ja-JP" w:bidi="hi-IN"/>
        </w:rPr>
        <w:t>For broadcast communication, define the sidelink communication dropping requirement as 1ms;</w:t>
      </w:r>
    </w:p>
    <w:p w14:paraId="69BA3F76" w14:textId="548E47E1" w:rsidR="00C7287A" w:rsidRPr="00CC0D33" w:rsidRDefault="00C7287A" w:rsidP="00C7287A">
      <w:pPr>
        <w:pStyle w:val="af3"/>
        <w:numPr>
          <w:ilvl w:val="0"/>
          <w:numId w:val="15"/>
        </w:numPr>
        <w:spacing w:before="120"/>
        <w:jc w:val="both"/>
        <w:rPr>
          <w:rFonts w:cstheme="minorHAnsi"/>
          <w:b/>
          <w:i/>
          <w:sz w:val="20"/>
          <w:szCs w:val="20"/>
        </w:rPr>
      </w:pPr>
      <w:r w:rsidRPr="00CC0D33">
        <w:rPr>
          <w:rFonts w:cstheme="minorHAnsi"/>
          <w:b/>
          <w:i/>
          <w:sz w:val="20"/>
          <w:szCs w:val="20"/>
          <w:lang w:eastAsia="ja-JP" w:bidi="hi-IN"/>
        </w:rPr>
        <w:t xml:space="preserve">For group-cast and unicast communication, the sidelink communication </w:t>
      </w:r>
      <w:r w:rsidR="0081294F">
        <w:rPr>
          <w:rFonts w:cstheme="minorHAnsi"/>
          <w:b/>
          <w:i/>
          <w:sz w:val="20"/>
          <w:szCs w:val="20"/>
          <w:lang w:eastAsia="ja-JP" w:bidi="hi-IN"/>
        </w:rPr>
        <w:t>cam</w:t>
      </w:r>
      <w:r w:rsidRPr="00CC0D33">
        <w:rPr>
          <w:rFonts w:cstheme="minorHAnsi"/>
          <w:b/>
          <w:i/>
          <w:sz w:val="20"/>
          <w:szCs w:val="20"/>
          <w:lang w:eastAsia="ja-JP" w:bidi="hi-IN"/>
        </w:rPr>
        <w:t xml:space="preserve"> be </w:t>
      </w:r>
      <w:r w:rsidR="0081294F">
        <w:rPr>
          <w:rFonts w:cstheme="minorHAnsi"/>
          <w:b/>
          <w:i/>
          <w:sz w:val="20"/>
          <w:szCs w:val="20"/>
          <w:lang w:eastAsia="ja-JP" w:bidi="hi-IN"/>
        </w:rPr>
        <w:t xml:space="preserve">dropped </w:t>
      </w:r>
      <w:r>
        <w:rPr>
          <w:rFonts w:cstheme="minorHAnsi"/>
          <w:b/>
          <w:i/>
          <w:sz w:val="20"/>
          <w:szCs w:val="20"/>
          <w:lang w:eastAsia="ja-JP" w:bidi="hi-IN"/>
        </w:rPr>
        <w:t xml:space="preserve">at least </w:t>
      </w:r>
      <w:r w:rsidR="0081294F">
        <w:rPr>
          <w:rFonts w:cstheme="minorHAnsi"/>
          <w:b/>
          <w:i/>
          <w:sz w:val="20"/>
          <w:szCs w:val="20"/>
          <w:lang w:eastAsia="ja-JP" w:bidi="hi-IN"/>
        </w:rPr>
        <w:t xml:space="preserve">for </w:t>
      </w:r>
      <w:r>
        <w:rPr>
          <w:rFonts w:cstheme="minorHAnsi"/>
          <w:b/>
          <w:i/>
          <w:sz w:val="20"/>
          <w:szCs w:val="20"/>
          <w:lang w:eastAsia="ja-JP" w:bidi="hi-IN"/>
        </w:rPr>
        <w:t>1ms</w:t>
      </w:r>
      <w:r w:rsidRPr="00CC0D33">
        <w:rPr>
          <w:rFonts w:cstheme="minorHAnsi"/>
          <w:b/>
          <w:i/>
          <w:sz w:val="20"/>
          <w:szCs w:val="20"/>
          <w:lang w:eastAsia="ja-JP" w:bidi="hi-IN"/>
        </w:rPr>
        <w:t xml:space="preserve"> due to sync. source change. </w:t>
      </w:r>
    </w:p>
    <w:p w14:paraId="630ADD0D" w14:textId="76D45763" w:rsidR="00C7287A" w:rsidRDefault="00C7287A" w:rsidP="009A528A">
      <w:pPr>
        <w:jc w:val="both"/>
        <w:rPr>
          <w:rFonts w:ascii="Calibri" w:hAnsi="Calibri"/>
        </w:rPr>
      </w:pPr>
      <w:r>
        <w:rPr>
          <w:rFonts w:ascii="Calibri" w:hAnsi="Calibri"/>
        </w:rPr>
        <w:lastRenderedPageBreak/>
        <w:fldChar w:fldCharType="begin"/>
      </w:r>
      <w:r>
        <w:rPr>
          <w:rFonts w:ascii="Calibri" w:hAnsi="Calibri"/>
        </w:rPr>
        <w:instrText xml:space="preserve"> REF _Ref40109161 \h </w:instrText>
      </w:r>
      <w:r>
        <w:rPr>
          <w:rFonts w:ascii="Calibri" w:hAnsi="Calibri"/>
        </w:rPr>
      </w:r>
      <w:r>
        <w:rPr>
          <w:rFonts w:ascii="Calibri" w:hAnsi="Calibri"/>
        </w:rPr>
        <w:fldChar w:fldCharType="separate"/>
      </w:r>
      <w:r w:rsidR="0081294F" w:rsidRPr="00D37814">
        <w:rPr>
          <w:rFonts w:cstheme="minorHAnsi"/>
          <w:b/>
          <w:i/>
          <w:sz w:val="20"/>
          <w:szCs w:val="20"/>
          <w:lang w:eastAsia="ja-JP" w:bidi="hi-IN"/>
        </w:rPr>
        <w:t xml:space="preserve">Proposal </w:t>
      </w:r>
      <w:r w:rsidR="0081294F">
        <w:rPr>
          <w:rFonts w:cstheme="minorHAnsi"/>
          <w:b/>
          <w:i/>
          <w:noProof/>
          <w:sz w:val="20"/>
          <w:szCs w:val="20"/>
          <w:lang w:eastAsia="ja-JP" w:bidi="hi-IN"/>
        </w:rPr>
        <w:t>6</w:t>
      </w:r>
      <w:r w:rsidR="0081294F" w:rsidRPr="00D37814">
        <w:rPr>
          <w:rFonts w:cstheme="minorHAnsi"/>
          <w:b/>
          <w:i/>
          <w:sz w:val="20"/>
          <w:szCs w:val="20"/>
          <w:lang w:eastAsia="ja-JP" w:bidi="hi-IN"/>
        </w:rPr>
        <w:t>: When two synchronization sources that UE switches between are not synchronized in NR sidelink, define the interruption to LTE SL due to NR SL sync. source change in TS36.133.</w:t>
      </w:r>
      <w:r>
        <w:rPr>
          <w:rFonts w:ascii="Calibri" w:hAnsi="Calibri"/>
        </w:rPr>
        <w:fldChar w:fldCharType="end"/>
      </w:r>
    </w:p>
    <w:p w14:paraId="6CBBF765" w14:textId="2431DD21" w:rsidR="003A19AC" w:rsidRDefault="003A19AC" w:rsidP="009A528A">
      <w:pPr>
        <w:jc w:val="both"/>
        <w:rPr>
          <w:rFonts w:ascii="Calibri" w:hAnsi="Calibri"/>
        </w:rPr>
      </w:pPr>
      <w:r>
        <w:rPr>
          <w:rFonts w:ascii="Calibri" w:hAnsi="Calibri"/>
        </w:rPr>
        <w:fldChar w:fldCharType="begin"/>
      </w:r>
      <w:r>
        <w:rPr>
          <w:rFonts w:ascii="Calibri" w:hAnsi="Calibri"/>
        </w:rPr>
        <w:instrText xml:space="preserve"> REF _Ref47433449 \h </w:instrText>
      </w:r>
      <w:r>
        <w:rPr>
          <w:rFonts w:ascii="Calibri" w:hAnsi="Calibri"/>
        </w:rPr>
      </w:r>
      <w:r>
        <w:rPr>
          <w:rFonts w:ascii="Calibri" w:hAnsi="Calibri"/>
        </w:rPr>
        <w:fldChar w:fldCharType="separate"/>
      </w:r>
      <w:r w:rsidR="0081294F" w:rsidRPr="00CC0D33">
        <w:rPr>
          <w:rFonts w:cstheme="minorHAnsi"/>
          <w:b/>
          <w:i/>
          <w:sz w:val="20"/>
          <w:szCs w:val="20"/>
          <w:lang w:eastAsia="ja-JP" w:bidi="hi-IN"/>
        </w:rPr>
        <w:t xml:space="preserve">Proposal </w:t>
      </w:r>
      <w:r w:rsidR="0081294F">
        <w:rPr>
          <w:rFonts w:cstheme="minorHAnsi"/>
          <w:b/>
          <w:i/>
          <w:noProof/>
          <w:sz w:val="20"/>
          <w:szCs w:val="20"/>
          <w:lang w:eastAsia="ja-JP" w:bidi="hi-IN"/>
        </w:rPr>
        <w:t>7</w:t>
      </w:r>
      <w:r w:rsidR="0081294F" w:rsidRPr="00CC0D33">
        <w:rPr>
          <w:rFonts w:cstheme="minorHAnsi"/>
          <w:b/>
          <w:i/>
          <w:sz w:val="20"/>
          <w:szCs w:val="20"/>
          <w:lang w:eastAsia="ja-JP" w:bidi="hi-IN"/>
        </w:rPr>
        <w:t>:</w:t>
      </w:r>
      <w:r w:rsidR="0081294F">
        <w:rPr>
          <w:rFonts w:cstheme="minorHAnsi"/>
          <w:b/>
          <w:i/>
          <w:sz w:val="20"/>
          <w:szCs w:val="20"/>
          <w:lang w:eastAsia="ja-JP" w:bidi="hi-IN"/>
        </w:rPr>
        <w:t xml:space="preserve"> To define interruption to WAN due to switching between LTE and NR SL, it shall differentiate sync. and async. scenarios when sidelink is synced to BS because of the </w:t>
      </w:r>
      <w:r w:rsidR="0081294F" w:rsidRPr="003A19AC">
        <w:rPr>
          <w:rFonts w:cstheme="minorHAnsi"/>
          <w:b/>
          <w:i/>
          <w:sz w:val="20"/>
          <w:szCs w:val="20"/>
          <w:lang w:eastAsia="ja-JP" w:bidi="hi-IN"/>
        </w:rPr>
        <w:t>propagation delay difference between the Uu downlink and V2X sidelink</w:t>
      </w:r>
      <w:r w:rsidR="0081294F">
        <w:rPr>
          <w:rFonts w:cstheme="minorHAnsi"/>
          <w:b/>
          <w:i/>
          <w:sz w:val="20"/>
          <w:szCs w:val="20"/>
          <w:lang w:eastAsia="ja-JP" w:bidi="hi-IN"/>
        </w:rPr>
        <w:t>.</w:t>
      </w:r>
      <w:r>
        <w:rPr>
          <w:rFonts w:ascii="Calibri" w:hAnsi="Calibri"/>
        </w:rPr>
        <w:fldChar w:fldCharType="end"/>
      </w:r>
    </w:p>
    <w:p w14:paraId="7F1B7925" w14:textId="77777777" w:rsidR="003A19AC" w:rsidRDefault="00C7287A" w:rsidP="003A19AC">
      <w:pPr>
        <w:jc w:val="both"/>
        <w:rPr>
          <w:rFonts w:cstheme="minorHAnsi"/>
          <w:b/>
          <w:i/>
          <w:sz w:val="20"/>
          <w:szCs w:val="20"/>
          <w:lang w:eastAsia="ja-JP" w:bidi="hi-IN"/>
        </w:rPr>
      </w:pPr>
      <w:r>
        <w:rPr>
          <w:rFonts w:ascii="Calibri" w:hAnsi="Calibri"/>
        </w:rPr>
        <w:fldChar w:fldCharType="begin"/>
      </w:r>
      <w:r>
        <w:rPr>
          <w:rFonts w:ascii="Calibri" w:hAnsi="Calibri"/>
        </w:rPr>
        <w:instrText xml:space="preserve"> REF _Ref40109166 \h </w:instrText>
      </w:r>
      <w:r>
        <w:rPr>
          <w:rFonts w:ascii="Calibri" w:hAnsi="Calibri"/>
        </w:rPr>
      </w:r>
      <w:r>
        <w:rPr>
          <w:rFonts w:ascii="Calibri" w:hAnsi="Calibri"/>
        </w:rPr>
        <w:fldChar w:fldCharType="separate"/>
      </w:r>
      <w:r w:rsidR="0081294F" w:rsidRPr="00CC0D33">
        <w:rPr>
          <w:rFonts w:cstheme="minorHAnsi"/>
          <w:b/>
          <w:i/>
          <w:sz w:val="20"/>
          <w:szCs w:val="20"/>
          <w:lang w:eastAsia="ja-JP" w:bidi="hi-IN"/>
        </w:rPr>
        <w:t xml:space="preserve">Proposal </w:t>
      </w:r>
      <w:r w:rsidR="0081294F">
        <w:rPr>
          <w:rFonts w:cstheme="minorHAnsi"/>
          <w:b/>
          <w:i/>
          <w:noProof/>
          <w:sz w:val="20"/>
          <w:szCs w:val="20"/>
          <w:lang w:eastAsia="ja-JP" w:bidi="hi-IN"/>
        </w:rPr>
        <w:t>8</w:t>
      </w:r>
      <w:r w:rsidR="0081294F" w:rsidRPr="00CC0D33">
        <w:rPr>
          <w:rFonts w:cstheme="minorHAnsi"/>
          <w:b/>
          <w:i/>
          <w:sz w:val="20"/>
          <w:szCs w:val="20"/>
          <w:lang w:eastAsia="ja-JP" w:bidi="hi-IN"/>
        </w:rPr>
        <w:t>: Define the interruption to</w:t>
      </w:r>
      <w:r w:rsidR="0081294F">
        <w:rPr>
          <w:rFonts w:cstheme="minorHAnsi"/>
          <w:b/>
          <w:i/>
          <w:sz w:val="20"/>
          <w:szCs w:val="20"/>
          <w:lang w:eastAsia="ja-JP" w:bidi="hi-IN"/>
        </w:rPr>
        <w:t xml:space="preserve"> NR Uu link due to </w:t>
      </w:r>
      <w:r w:rsidR="0081294F" w:rsidRPr="000015BB">
        <w:rPr>
          <w:rFonts w:cstheme="minorHAnsi"/>
          <w:b/>
          <w:i/>
          <w:sz w:val="20"/>
          <w:szCs w:val="20"/>
          <w:lang w:eastAsia="ja-JP" w:bidi="hi-IN"/>
        </w:rPr>
        <w:t>switching between LTE SL and NR SL</w:t>
      </w:r>
      <w:r>
        <w:rPr>
          <w:rFonts w:ascii="Calibri" w:hAnsi="Calibri"/>
        </w:rPr>
        <w:fldChar w:fldCharType="end"/>
      </w:r>
      <w:r w:rsidR="00AB75E2">
        <w:rPr>
          <w:rFonts w:ascii="Calibri" w:hAnsi="Calibri"/>
        </w:rPr>
        <w:t xml:space="preserve">. </w:t>
      </w:r>
      <w:r w:rsidR="00CB7657">
        <w:rPr>
          <w:rFonts w:cstheme="minorHAnsi"/>
          <w:b/>
          <w:i/>
          <w:sz w:val="20"/>
          <w:szCs w:val="20"/>
          <w:lang w:eastAsia="ja-JP" w:bidi="hi-IN"/>
        </w:rPr>
        <w:t>The UE is allowed an interruption on the PCell in NR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128"/>
        <w:gridCol w:w="1275"/>
        <w:gridCol w:w="1275"/>
      </w:tblGrid>
      <w:tr w:rsidR="00070D81" w:rsidRPr="003445FB" w14:paraId="4C1E862E" w14:textId="77777777" w:rsidTr="00887C4B">
        <w:trPr>
          <w:trHeight w:val="495"/>
          <w:jc w:val="center"/>
        </w:trPr>
        <w:tc>
          <w:tcPr>
            <w:tcW w:w="852" w:type="dxa"/>
            <w:vMerge w:val="restart"/>
            <w:shd w:val="clear" w:color="auto" w:fill="auto"/>
            <w:vAlign w:val="center"/>
          </w:tcPr>
          <w:p w14:paraId="24D887DE" w14:textId="77777777" w:rsidR="00070D81" w:rsidRPr="003445FB" w:rsidRDefault="00070D81" w:rsidP="00887C4B">
            <w:pPr>
              <w:pStyle w:val="TAH"/>
              <w:spacing w:after="0"/>
              <w:jc w:val="both"/>
            </w:pPr>
            <w:r w:rsidRPr="003445FB">
              <w:rPr>
                <w:noProof/>
                <w:lang w:val="en-US" w:eastAsia="zh-CN"/>
              </w:rPr>
              <w:drawing>
                <wp:inline distT="0" distB="0" distL="0" distR="0" wp14:anchorId="16EC78A6" wp14:editId="08DD2531">
                  <wp:extent cx="152400" cy="152400"/>
                  <wp:effectExtent l="0" t="0" r="0" b="0"/>
                  <wp:docPr id="4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21E11423" w14:textId="77777777" w:rsidR="00070D81" w:rsidRPr="003445FB" w:rsidRDefault="00070D81" w:rsidP="00887C4B">
            <w:pPr>
              <w:pStyle w:val="TAH"/>
              <w:spacing w:after="0"/>
              <w:jc w:val="both"/>
            </w:pPr>
            <w:r w:rsidRPr="003445FB">
              <w:t>Slot length (ms)</w:t>
            </w:r>
          </w:p>
        </w:tc>
        <w:tc>
          <w:tcPr>
            <w:tcW w:w="3678" w:type="dxa"/>
            <w:gridSpan w:val="3"/>
          </w:tcPr>
          <w:p w14:paraId="52CE36F0" w14:textId="77777777" w:rsidR="00070D81" w:rsidRPr="003445FB" w:rsidRDefault="00070D81" w:rsidP="00887C4B">
            <w:pPr>
              <w:pStyle w:val="TAH"/>
              <w:spacing w:after="0"/>
            </w:pPr>
            <w:r w:rsidRPr="003445FB">
              <w:t xml:space="preserve">Interruption length </w:t>
            </w:r>
            <w:r>
              <w:t>(</w:t>
            </w:r>
            <w:r w:rsidRPr="003445FB">
              <w:t>slot</w:t>
            </w:r>
            <w:r>
              <w:t>)</w:t>
            </w:r>
          </w:p>
        </w:tc>
      </w:tr>
      <w:tr w:rsidR="00070D81" w:rsidRPr="003445FB" w14:paraId="5042A493" w14:textId="77777777" w:rsidTr="00887C4B">
        <w:trPr>
          <w:trHeight w:val="57"/>
          <w:jc w:val="center"/>
        </w:trPr>
        <w:tc>
          <w:tcPr>
            <w:tcW w:w="852" w:type="dxa"/>
            <w:vMerge/>
            <w:shd w:val="clear" w:color="auto" w:fill="auto"/>
            <w:vAlign w:val="center"/>
          </w:tcPr>
          <w:p w14:paraId="4A0E6941" w14:textId="77777777" w:rsidR="00070D81" w:rsidRPr="003445FB" w:rsidRDefault="00070D81" w:rsidP="00887C4B">
            <w:pPr>
              <w:pStyle w:val="TAC"/>
              <w:spacing w:after="0"/>
              <w:jc w:val="both"/>
            </w:pPr>
          </w:p>
        </w:tc>
        <w:tc>
          <w:tcPr>
            <w:tcW w:w="1276" w:type="dxa"/>
            <w:vMerge/>
            <w:vAlign w:val="center"/>
          </w:tcPr>
          <w:p w14:paraId="25E8B496" w14:textId="77777777" w:rsidR="00070D81" w:rsidRPr="003445FB" w:rsidRDefault="00070D81" w:rsidP="00887C4B">
            <w:pPr>
              <w:pStyle w:val="TAC"/>
              <w:spacing w:after="0"/>
              <w:jc w:val="both"/>
            </w:pPr>
          </w:p>
        </w:tc>
        <w:tc>
          <w:tcPr>
            <w:tcW w:w="2403" w:type="dxa"/>
            <w:gridSpan w:val="2"/>
          </w:tcPr>
          <w:p w14:paraId="6B64AD64" w14:textId="77777777" w:rsidR="00070D81" w:rsidRPr="00725363" w:rsidRDefault="00070D81" w:rsidP="00887C4B">
            <w:pPr>
              <w:pStyle w:val="TAC"/>
              <w:spacing w:after="0"/>
              <w:jc w:val="both"/>
              <w:rPr>
                <w:b/>
              </w:rPr>
            </w:pPr>
            <w:r w:rsidRPr="003A19AC">
              <w:rPr>
                <w:b/>
              </w:rPr>
              <w:t>WAN is the sync. source</w:t>
            </w:r>
          </w:p>
        </w:tc>
        <w:tc>
          <w:tcPr>
            <w:tcW w:w="1275" w:type="dxa"/>
            <w:vMerge w:val="restart"/>
          </w:tcPr>
          <w:p w14:paraId="105CB970" w14:textId="77777777" w:rsidR="00070D81" w:rsidRPr="00725363" w:rsidRDefault="00070D81" w:rsidP="00887C4B">
            <w:pPr>
              <w:pStyle w:val="TAC"/>
              <w:spacing w:after="0"/>
              <w:jc w:val="both"/>
              <w:rPr>
                <w:b/>
              </w:rPr>
            </w:pPr>
            <w:r>
              <w:rPr>
                <w:b/>
              </w:rPr>
              <w:t>Others</w:t>
            </w:r>
          </w:p>
        </w:tc>
      </w:tr>
      <w:tr w:rsidR="00070D81" w:rsidRPr="003445FB" w14:paraId="6F7C5B65" w14:textId="77777777" w:rsidTr="00887C4B">
        <w:trPr>
          <w:trHeight w:val="57"/>
          <w:jc w:val="center"/>
        </w:trPr>
        <w:tc>
          <w:tcPr>
            <w:tcW w:w="852" w:type="dxa"/>
            <w:vMerge/>
            <w:shd w:val="clear" w:color="auto" w:fill="auto"/>
            <w:vAlign w:val="center"/>
          </w:tcPr>
          <w:p w14:paraId="27B07FA9" w14:textId="77777777" w:rsidR="00070D81" w:rsidRPr="003445FB" w:rsidRDefault="00070D81" w:rsidP="00887C4B">
            <w:pPr>
              <w:pStyle w:val="TAC"/>
              <w:spacing w:after="0"/>
              <w:jc w:val="both"/>
            </w:pPr>
          </w:p>
        </w:tc>
        <w:tc>
          <w:tcPr>
            <w:tcW w:w="1276" w:type="dxa"/>
            <w:vMerge/>
            <w:vAlign w:val="center"/>
          </w:tcPr>
          <w:p w14:paraId="391E2B38" w14:textId="77777777" w:rsidR="00070D81" w:rsidRPr="003445FB" w:rsidRDefault="00070D81" w:rsidP="00887C4B">
            <w:pPr>
              <w:pStyle w:val="TAC"/>
              <w:spacing w:after="0"/>
              <w:jc w:val="both"/>
            </w:pPr>
          </w:p>
        </w:tc>
        <w:tc>
          <w:tcPr>
            <w:tcW w:w="1128" w:type="dxa"/>
          </w:tcPr>
          <w:p w14:paraId="556CDF5B" w14:textId="77777777" w:rsidR="00070D81" w:rsidRPr="00725363" w:rsidRDefault="00070D81" w:rsidP="00887C4B">
            <w:pPr>
              <w:pStyle w:val="TAC"/>
              <w:spacing w:after="0"/>
              <w:jc w:val="both"/>
              <w:rPr>
                <w:b/>
              </w:rPr>
            </w:pPr>
            <w:r w:rsidRPr="00725363">
              <w:rPr>
                <w:b/>
              </w:rPr>
              <w:t>Synced</w:t>
            </w:r>
          </w:p>
        </w:tc>
        <w:tc>
          <w:tcPr>
            <w:tcW w:w="1275" w:type="dxa"/>
            <w:vAlign w:val="center"/>
          </w:tcPr>
          <w:p w14:paraId="4CC181FF" w14:textId="77777777" w:rsidR="00070D81" w:rsidRPr="00725363" w:rsidRDefault="00070D81" w:rsidP="00887C4B">
            <w:pPr>
              <w:pStyle w:val="TAC"/>
              <w:spacing w:after="0"/>
              <w:jc w:val="both"/>
              <w:rPr>
                <w:b/>
              </w:rPr>
            </w:pPr>
            <w:r w:rsidRPr="00725363">
              <w:rPr>
                <w:b/>
              </w:rPr>
              <w:t>Asynced</w:t>
            </w:r>
          </w:p>
        </w:tc>
        <w:tc>
          <w:tcPr>
            <w:tcW w:w="1275" w:type="dxa"/>
            <w:vMerge/>
          </w:tcPr>
          <w:p w14:paraId="36A4E89B" w14:textId="77777777" w:rsidR="00070D81" w:rsidRPr="00725363" w:rsidRDefault="00070D81" w:rsidP="00887C4B">
            <w:pPr>
              <w:pStyle w:val="TAC"/>
              <w:spacing w:after="0"/>
              <w:jc w:val="both"/>
              <w:rPr>
                <w:b/>
              </w:rPr>
            </w:pPr>
          </w:p>
        </w:tc>
      </w:tr>
      <w:tr w:rsidR="00070D81" w:rsidRPr="003445FB" w14:paraId="72C56669" w14:textId="77777777" w:rsidTr="00887C4B">
        <w:trPr>
          <w:trHeight w:val="57"/>
          <w:jc w:val="center"/>
        </w:trPr>
        <w:tc>
          <w:tcPr>
            <w:tcW w:w="852" w:type="dxa"/>
            <w:shd w:val="clear" w:color="auto" w:fill="auto"/>
            <w:vAlign w:val="center"/>
          </w:tcPr>
          <w:p w14:paraId="10CB30C6" w14:textId="77777777" w:rsidR="00070D81" w:rsidRPr="003445FB" w:rsidRDefault="00070D81" w:rsidP="00887C4B">
            <w:pPr>
              <w:pStyle w:val="TAC"/>
              <w:spacing w:after="0"/>
              <w:jc w:val="both"/>
            </w:pPr>
            <w:r w:rsidRPr="003445FB">
              <w:t>0</w:t>
            </w:r>
          </w:p>
        </w:tc>
        <w:tc>
          <w:tcPr>
            <w:tcW w:w="1276" w:type="dxa"/>
            <w:vAlign w:val="center"/>
          </w:tcPr>
          <w:p w14:paraId="5E1AD1CD" w14:textId="77777777" w:rsidR="00070D81" w:rsidRPr="003445FB" w:rsidRDefault="00070D81" w:rsidP="00887C4B">
            <w:pPr>
              <w:pStyle w:val="TAC"/>
              <w:spacing w:after="0"/>
              <w:jc w:val="both"/>
            </w:pPr>
            <w:r w:rsidRPr="003445FB">
              <w:t>1</w:t>
            </w:r>
          </w:p>
        </w:tc>
        <w:tc>
          <w:tcPr>
            <w:tcW w:w="1128" w:type="dxa"/>
          </w:tcPr>
          <w:p w14:paraId="45EF9651" w14:textId="77777777" w:rsidR="00070D81" w:rsidRPr="003445FB" w:rsidRDefault="00070D81" w:rsidP="00887C4B">
            <w:pPr>
              <w:pStyle w:val="TAC"/>
              <w:spacing w:after="0"/>
              <w:jc w:val="both"/>
            </w:pPr>
            <w:r>
              <w:t>1</w:t>
            </w:r>
          </w:p>
        </w:tc>
        <w:tc>
          <w:tcPr>
            <w:tcW w:w="1275" w:type="dxa"/>
            <w:vAlign w:val="center"/>
          </w:tcPr>
          <w:p w14:paraId="13666A09" w14:textId="77777777" w:rsidR="00070D81" w:rsidRPr="003445FB" w:rsidRDefault="00070D81" w:rsidP="00887C4B">
            <w:pPr>
              <w:pStyle w:val="TAC"/>
              <w:spacing w:after="0"/>
              <w:jc w:val="both"/>
            </w:pPr>
            <w:r w:rsidRPr="003445FB">
              <w:t>2</w:t>
            </w:r>
          </w:p>
        </w:tc>
        <w:tc>
          <w:tcPr>
            <w:tcW w:w="1275" w:type="dxa"/>
          </w:tcPr>
          <w:p w14:paraId="5AFE8F1E" w14:textId="77777777" w:rsidR="00070D81" w:rsidRPr="003445FB" w:rsidRDefault="00070D81" w:rsidP="00887C4B">
            <w:pPr>
              <w:pStyle w:val="TAC"/>
              <w:spacing w:after="0"/>
              <w:jc w:val="both"/>
            </w:pPr>
            <w:r>
              <w:t>2</w:t>
            </w:r>
          </w:p>
        </w:tc>
      </w:tr>
      <w:tr w:rsidR="00070D81" w:rsidRPr="003445FB" w14:paraId="59EEE36D" w14:textId="77777777" w:rsidTr="00887C4B">
        <w:trPr>
          <w:trHeight w:val="57"/>
          <w:jc w:val="center"/>
        </w:trPr>
        <w:tc>
          <w:tcPr>
            <w:tcW w:w="852" w:type="dxa"/>
            <w:shd w:val="clear" w:color="auto" w:fill="auto"/>
            <w:vAlign w:val="center"/>
          </w:tcPr>
          <w:p w14:paraId="19F6B54B" w14:textId="77777777" w:rsidR="00070D81" w:rsidRPr="003445FB" w:rsidRDefault="00070D81" w:rsidP="00887C4B">
            <w:pPr>
              <w:pStyle w:val="TAC"/>
              <w:spacing w:after="0"/>
              <w:jc w:val="both"/>
            </w:pPr>
            <w:r w:rsidRPr="003445FB">
              <w:t>1</w:t>
            </w:r>
          </w:p>
        </w:tc>
        <w:tc>
          <w:tcPr>
            <w:tcW w:w="1276" w:type="dxa"/>
            <w:vAlign w:val="center"/>
          </w:tcPr>
          <w:p w14:paraId="2895CE7F" w14:textId="77777777" w:rsidR="00070D81" w:rsidRPr="003445FB" w:rsidRDefault="00070D81" w:rsidP="00887C4B">
            <w:pPr>
              <w:pStyle w:val="TAC"/>
              <w:spacing w:after="0"/>
              <w:jc w:val="both"/>
            </w:pPr>
            <w:r w:rsidRPr="003445FB">
              <w:t>0.5</w:t>
            </w:r>
          </w:p>
        </w:tc>
        <w:tc>
          <w:tcPr>
            <w:tcW w:w="1128" w:type="dxa"/>
          </w:tcPr>
          <w:p w14:paraId="161FA638" w14:textId="77777777" w:rsidR="00070D81" w:rsidRDefault="00070D81" w:rsidP="00887C4B">
            <w:pPr>
              <w:pStyle w:val="TAC"/>
              <w:spacing w:after="0"/>
              <w:jc w:val="both"/>
            </w:pPr>
            <w:r>
              <w:t>1</w:t>
            </w:r>
          </w:p>
        </w:tc>
        <w:tc>
          <w:tcPr>
            <w:tcW w:w="1275" w:type="dxa"/>
            <w:vAlign w:val="center"/>
          </w:tcPr>
          <w:p w14:paraId="57388224" w14:textId="77777777" w:rsidR="00070D81" w:rsidRPr="003445FB" w:rsidRDefault="00070D81" w:rsidP="00887C4B">
            <w:pPr>
              <w:pStyle w:val="TAC"/>
              <w:spacing w:after="0"/>
              <w:jc w:val="both"/>
            </w:pPr>
            <w:r>
              <w:t>2</w:t>
            </w:r>
          </w:p>
        </w:tc>
        <w:tc>
          <w:tcPr>
            <w:tcW w:w="1275" w:type="dxa"/>
          </w:tcPr>
          <w:p w14:paraId="2DE58A14" w14:textId="77777777" w:rsidR="00070D81" w:rsidRDefault="00070D81" w:rsidP="00887C4B">
            <w:pPr>
              <w:pStyle w:val="TAC"/>
              <w:spacing w:after="0"/>
              <w:jc w:val="both"/>
            </w:pPr>
            <w:r>
              <w:t>2</w:t>
            </w:r>
          </w:p>
        </w:tc>
      </w:tr>
      <w:tr w:rsidR="00070D81" w:rsidRPr="003445FB" w14:paraId="2B9C2D05" w14:textId="77777777" w:rsidTr="00887C4B">
        <w:trPr>
          <w:trHeight w:val="57"/>
          <w:jc w:val="center"/>
        </w:trPr>
        <w:tc>
          <w:tcPr>
            <w:tcW w:w="852" w:type="dxa"/>
            <w:shd w:val="clear" w:color="auto" w:fill="auto"/>
            <w:vAlign w:val="center"/>
          </w:tcPr>
          <w:p w14:paraId="3C97B559" w14:textId="77777777" w:rsidR="00070D81" w:rsidRPr="003445FB" w:rsidRDefault="00070D81" w:rsidP="00887C4B">
            <w:pPr>
              <w:pStyle w:val="TAC"/>
              <w:spacing w:after="0"/>
              <w:jc w:val="both"/>
            </w:pPr>
            <w:r w:rsidRPr="003445FB">
              <w:t>2</w:t>
            </w:r>
          </w:p>
        </w:tc>
        <w:tc>
          <w:tcPr>
            <w:tcW w:w="1276" w:type="dxa"/>
            <w:vAlign w:val="center"/>
          </w:tcPr>
          <w:p w14:paraId="2314EEA0" w14:textId="77777777" w:rsidR="00070D81" w:rsidRPr="003445FB" w:rsidRDefault="00070D81" w:rsidP="00887C4B">
            <w:pPr>
              <w:pStyle w:val="TAC"/>
              <w:spacing w:after="0"/>
              <w:jc w:val="both"/>
            </w:pPr>
            <w:r w:rsidRPr="003445FB">
              <w:t>0.25</w:t>
            </w:r>
          </w:p>
        </w:tc>
        <w:tc>
          <w:tcPr>
            <w:tcW w:w="1128" w:type="dxa"/>
          </w:tcPr>
          <w:p w14:paraId="75133B0D" w14:textId="77777777" w:rsidR="00070D81" w:rsidRDefault="00070D81" w:rsidP="00887C4B">
            <w:pPr>
              <w:pStyle w:val="TAC"/>
              <w:spacing w:after="0"/>
              <w:jc w:val="both"/>
            </w:pPr>
            <w:r>
              <w:t>1</w:t>
            </w:r>
          </w:p>
        </w:tc>
        <w:tc>
          <w:tcPr>
            <w:tcW w:w="1275" w:type="dxa"/>
            <w:vAlign w:val="center"/>
          </w:tcPr>
          <w:p w14:paraId="7DCD5422" w14:textId="77777777" w:rsidR="00070D81" w:rsidRPr="003445FB" w:rsidRDefault="00070D81" w:rsidP="00887C4B">
            <w:pPr>
              <w:pStyle w:val="TAC"/>
              <w:spacing w:after="0"/>
              <w:jc w:val="both"/>
            </w:pPr>
            <w:r>
              <w:t>2</w:t>
            </w:r>
          </w:p>
        </w:tc>
        <w:tc>
          <w:tcPr>
            <w:tcW w:w="1275" w:type="dxa"/>
          </w:tcPr>
          <w:p w14:paraId="4921AAA4" w14:textId="77777777" w:rsidR="00070D81" w:rsidRDefault="00070D81" w:rsidP="00887C4B">
            <w:pPr>
              <w:pStyle w:val="TAC"/>
              <w:spacing w:after="0"/>
              <w:jc w:val="both"/>
            </w:pPr>
            <w:r>
              <w:t>2</w:t>
            </w:r>
          </w:p>
        </w:tc>
      </w:tr>
      <w:tr w:rsidR="00070D81" w:rsidRPr="003445FB" w14:paraId="589994C0" w14:textId="77777777" w:rsidTr="00887C4B">
        <w:trPr>
          <w:trHeight w:val="57"/>
          <w:jc w:val="center"/>
        </w:trPr>
        <w:tc>
          <w:tcPr>
            <w:tcW w:w="852" w:type="dxa"/>
            <w:shd w:val="clear" w:color="auto" w:fill="auto"/>
            <w:vAlign w:val="center"/>
          </w:tcPr>
          <w:p w14:paraId="2177F1AF" w14:textId="77777777" w:rsidR="00070D81" w:rsidRPr="003445FB" w:rsidRDefault="00070D81" w:rsidP="00887C4B">
            <w:pPr>
              <w:pStyle w:val="TAC"/>
              <w:spacing w:after="0"/>
              <w:jc w:val="both"/>
            </w:pPr>
            <w:r w:rsidRPr="003445FB">
              <w:t>3</w:t>
            </w:r>
          </w:p>
        </w:tc>
        <w:tc>
          <w:tcPr>
            <w:tcW w:w="1276" w:type="dxa"/>
            <w:vAlign w:val="center"/>
          </w:tcPr>
          <w:p w14:paraId="117F8A63" w14:textId="77777777" w:rsidR="00070D81" w:rsidRPr="003445FB" w:rsidRDefault="00070D81" w:rsidP="00887C4B">
            <w:pPr>
              <w:pStyle w:val="TAC"/>
              <w:spacing w:after="0"/>
              <w:jc w:val="both"/>
            </w:pPr>
            <w:r w:rsidRPr="003445FB">
              <w:t>0.125</w:t>
            </w:r>
          </w:p>
        </w:tc>
        <w:tc>
          <w:tcPr>
            <w:tcW w:w="1128" w:type="dxa"/>
          </w:tcPr>
          <w:p w14:paraId="64ECBA33" w14:textId="77777777" w:rsidR="00070D81" w:rsidRDefault="00070D81" w:rsidP="00887C4B">
            <w:pPr>
              <w:pStyle w:val="TAC"/>
              <w:spacing w:after="0"/>
              <w:jc w:val="both"/>
            </w:pPr>
            <w:r>
              <w:t>2</w:t>
            </w:r>
          </w:p>
        </w:tc>
        <w:tc>
          <w:tcPr>
            <w:tcW w:w="1275" w:type="dxa"/>
            <w:vAlign w:val="center"/>
          </w:tcPr>
          <w:p w14:paraId="68B0263E" w14:textId="77777777" w:rsidR="00070D81" w:rsidRPr="003445FB" w:rsidRDefault="00070D81" w:rsidP="00887C4B">
            <w:pPr>
              <w:pStyle w:val="TAC"/>
              <w:spacing w:after="0"/>
              <w:jc w:val="both"/>
            </w:pPr>
            <w:r>
              <w:t>3</w:t>
            </w:r>
          </w:p>
        </w:tc>
        <w:tc>
          <w:tcPr>
            <w:tcW w:w="1275" w:type="dxa"/>
          </w:tcPr>
          <w:p w14:paraId="48B8120F" w14:textId="77777777" w:rsidR="00070D81" w:rsidRDefault="00070D81" w:rsidP="00887C4B">
            <w:pPr>
              <w:pStyle w:val="TAC"/>
              <w:spacing w:after="0"/>
              <w:jc w:val="both"/>
            </w:pPr>
            <w:r>
              <w:t>3</w:t>
            </w:r>
          </w:p>
        </w:tc>
      </w:tr>
    </w:tbl>
    <w:p w14:paraId="417AF367" w14:textId="77777777" w:rsidR="00070D81" w:rsidRDefault="00070D81" w:rsidP="003A19AC">
      <w:pPr>
        <w:jc w:val="both"/>
        <w:rPr>
          <w:rFonts w:cstheme="minorHAnsi"/>
          <w:b/>
          <w:i/>
          <w:sz w:val="20"/>
          <w:szCs w:val="20"/>
          <w:lang w:eastAsia="ja-JP" w:bidi="hi-IN"/>
        </w:rPr>
      </w:pPr>
    </w:p>
    <w:p w14:paraId="6005129D" w14:textId="74261A2D" w:rsidR="00037491" w:rsidRDefault="00037491" w:rsidP="003A19AC">
      <w:pPr>
        <w:pStyle w:val="1"/>
        <w:numPr>
          <w:ilvl w:val="0"/>
          <w:numId w:val="1"/>
        </w:numPr>
        <w:rPr>
          <w:rFonts w:ascii="Calibri" w:hAnsi="Calibri"/>
        </w:rPr>
      </w:pPr>
      <w:r w:rsidRPr="00ED6BD4">
        <w:rPr>
          <w:rFonts w:ascii="Calibri" w:hAnsi="Calibri"/>
        </w:rPr>
        <w:t>Reference</w:t>
      </w:r>
    </w:p>
    <w:p w14:paraId="6D9E3267" w14:textId="77777777" w:rsidR="00C7287A" w:rsidRPr="00C7287A" w:rsidRDefault="00037491" w:rsidP="00C7287A">
      <w:pPr>
        <w:pStyle w:val="af3"/>
        <w:numPr>
          <w:ilvl w:val="0"/>
          <w:numId w:val="22"/>
        </w:numPr>
      </w:pPr>
      <w:r>
        <w:rPr>
          <w:lang w:val="en-GB"/>
        </w:rPr>
        <w:t>R4</w:t>
      </w:r>
      <w:r w:rsidRPr="00ED6BD4">
        <w:rPr>
          <w:lang w:val="en-GB"/>
        </w:rPr>
        <w:t>-</w:t>
      </w:r>
      <w:r>
        <w:rPr>
          <w:lang w:val="en-GB"/>
        </w:rPr>
        <w:t>20</w:t>
      </w:r>
      <w:r w:rsidRPr="00ED6BD4">
        <w:rPr>
          <w:lang w:val="en-GB"/>
        </w:rPr>
        <w:t>0</w:t>
      </w:r>
      <w:r w:rsidR="00C7287A">
        <w:rPr>
          <w:lang w:val="en-GB"/>
        </w:rPr>
        <w:t>8587</w:t>
      </w:r>
      <w:r>
        <w:rPr>
          <w:lang w:val="en-GB"/>
        </w:rPr>
        <w:t xml:space="preserve">, </w:t>
      </w:r>
      <w:r w:rsidRPr="00037491">
        <w:t>WF on NR V2X RRM requirements</w:t>
      </w:r>
      <w:r w:rsidR="00C7287A">
        <w:t xml:space="preserve">, </w:t>
      </w:r>
      <w:r w:rsidR="00C7287A" w:rsidRPr="00C7287A">
        <w:t>LG Electronics, MediaTek</w:t>
      </w:r>
    </w:p>
    <w:p w14:paraId="7E92A18C" w14:textId="6809BFA6" w:rsidR="005E7C74" w:rsidRPr="00037491" w:rsidRDefault="005E7C74" w:rsidP="005E7C74">
      <w:pPr>
        <w:adjustRightInd w:val="0"/>
        <w:snapToGrid w:val="0"/>
        <w:spacing w:before="180" w:after="120"/>
        <w:jc w:val="both"/>
        <w:rPr>
          <w:rFonts w:cstheme="minorHAnsi"/>
          <w:sz w:val="20"/>
          <w:szCs w:val="20"/>
          <w:lang w:val="en-GB"/>
        </w:rPr>
      </w:pPr>
    </w:p>
    <w:sectPr w:rsidR="005E7C74" w:rsidRPr="0003749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5A9C0" w14:textId="77777777" w:rsidR="00722127" w:rsidRDefault="00722127">
      <w:r>
        <w:separator/>
      </w:r>
    </w:p>
  </w:endnote>
  <w:endnote w:type="continuationSeparator" w:id="0">
    <w:p w14:paraId="588928CC" w14:textId="77777777" w:rsidR="00722127" w:rsidRDefault="0072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005CE" w14:textId="77777777" w:rsidR="00722127" w:rsidRDefault="00722127">
      <w:r>
        <w:separator/>
      </w:r>
    </w:p>
  </w:footnote>
  <w:footnote w:type="continuationSeparator" w:id="0">
    <w:p w14:paraId="4C3E5D12" w14:textId="77777777" w:rsidR="00722127" w:rsidRDefault="00722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40240"/>
    <w:multiLevelType w:val="hybridMultilevel"/>
    <w:tmpl w:val="5A109AF8"/>
    <w:lvl w:ilvl="0" w:tplc="2D988B9E">
      <w:start w:val="1"/>
      <w:numFmt w:val="bullet"/>
      <w:lvlText w:val="•"/>
      <w:lvlJc w:val="left"/>
      <w:pPr>
        <w:tabs>
          <w:tab w:val="num" w:pos="644"/>
        </w:tabs>
        <w:ind w:left="644" w:hanging="360"/>
      </w:pPr>
      <w:rPr>
        <w:rFonts w:ascii="Arial" w:hAnsi="Arial" w:hint="default"/>
      </w:rPr>
    </w:lvl>
    <w:lvl w:ilvl="1" w:tplc="FFFFFFFF">
      <w:start w:val="36"/>
      <w:numFmt w:val="bullet"/>
      <w:lvlText w:val="-"/>
      <w:lvlJc w:val="left"/>
      <w:pPr>
        <w:tabs>
          <w:tab w:val="num" w:pos="1364"/>
        </w:tabs>
        <w:ind w:left="1364" w:hanging="360"/>
      </w:pPr>
      <w:rPr>
        <w:rFonts w:ascii="Arial" w:eastAsia="Times New Roman" w:hAnsi="Arial" w:cs="Arial" w:hint="default"/>
      </w:rPr>
    </w:lvl>
    <w:lvl w:ilvl="2" w:tplc="8C9EF960">
      <w:start w:val="1"/>
      <w:numFmt w:val="bullet"/>
      <w:lvlText w:val="•"/>
      <w:lvlJc w:val="left"/>
      <w:pPr>
        <w:tabs>
          <w:tab w:val="num" w:pos="2084"/>
        </w:tabs>
        <w:ind w:left="2084" w:hanging="360"/>
      </w:pPr>
      <w:rPr>
        <w:rFonts w:ascii="Arial" w:hAnsi="Arial" w:hint="default"/>
      </w:rPr>
    </w:lvl>
    <w:lvl w:ilvl="3" w:tplc="629EB9C0">
      <w:start w:val="1"/>
      <w:numFmt w:val="bullet"/>
      <w:lvlText w:val="•"/>
      <w:lvlJc w:val="left"/>
      <w:pPr>
        <w:tabs>
          <w:tab w:val="num" w:pos="2804"/>
        </w:tabs>
        <w:ind w:left="2804" w:hanging="360"/>
      </w:pPr>
      <w:rPr>
        <w:rFonts w:ascii="Arial" w:hAnsi="Arial" w:hint="default"/>
      </w:rPr>
    </w:lvl>
    <w:lvl w:ilvl="4" w:tplc="4DDEC0BA">
      <w:start w:val="2"/>
      <w:numFmt w:val="bullet"/>
      <w:lvlText w:val="-"/>
      <w:lvlJc w:val="left"/>
      <w:pPr>
        <w:ind w:left="3524" w:hanging="360"/>
      </w:pPr>
      <w:rPr>
        <w:rFonts w:ascii="Times New Roman" w:eastAsia="Malgun Gothic" w:hAnsi="Times New Roman" w:cs="Times New Roman" w:hint="default"/>
      </w:rPr>
    </w:lvl>
    <w:lvl w:ilvl="5" w:tplc="09508824" w:tentative="1">
      <w:start w:val="1"/>
      <w:numFmt w:val="bullet"/>
      <w:lvlText w:val="•"/>
      <w:lvlJc w:val="left"/>
      <w:pPr>
        <w:tabs>
          <w:tab w:val="num" w:pos="4244"/>
        </w:tabs>
        <w:ind w:left="4244" w:hanging="360"/>
      </w:pPr>
      <w:rPr>
        <w:rFonts w:ascii="Arial" w:hAnsi="Arial" w:hint="default"/>
      </w:rPr>
    </w:lvl>
    <w:lvl w:ilvl="6" w:tplc="49AA775A" w:tentative="1">
      <w:start w:val="1"/>
      <w:numFmt w:val="bullet"/>
      <w:lvlText w:val="•"/>
      <w:lvlJc w:val="left"/>
      <w:pPr>
        <w:tabs>
          <w:tab w:val="num" w:pos="4964"/>
        </w:tabs>
        <w:ind w:left="4964" w:hanging="360"/>
      </w:pPr>
      <w:rPr>
        <w:rFonts w:ascii="Arial" w:hAnsi="Arial" w:hint="default"/>
      </w:rPr>
    </w:lvl>
    <w:lvl w:ilvl="7" w:tplc="52782DB8" w:tentative="1">
      <w:start w:val="1"/>
      <w:numFmt w:val="bullet"/>
      <w:lvlText w:val="•"/>
      <w:lvlJc w:val="left"/>
      <w:pPr>
        <w:tabs>
          <w:tab w:val="num" w:pos="5684"/>
        </w:tabs>
        <w:ind w:left="5684" w:hanging="360"/>
      </w:pPr>
      <w:rPr>
        <w:rFonts w:ascii="Arial" w:hAnsi="Arial" w:hint="default"/>
      </w:rPr>
    </w:lvl>
    <w:lvl w:ilvl="8" w:tplc="3048A934"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E605A"/>
    <w:multiLevelType w:val="hybridMultilevel"/>
    <w:tmpl w:val="5CDE13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896FD8"/>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 w15:restartNumberingAfterBreak="0">
    <w:nsid w:val="21C23C2A"/>
    <w:multiLevelType w:val="hybridMultilevel"/>
    <w:tmpl w:val="A8460FB0"/>
    <w:lvl w:ilvl="0" w:tplc="3716B8F6">
      <w:start w:val="1"/>
      <w:numFmt w:val="bullet"/>
      <w:lvlText w:val="•"/>
      <w:lvlJc w:val="left"/>
      <w:pPr>
        <w:tabs>
          <w:tab w:val="num" w:pos="566"/>
        </w:tabs>
        <w:ind w:left="566" w:hanging="360"/>
      </w:pPr>
      <w:rPr>
        <w:rFonts w:ascii="Arial" w:hAnsi="Arial" w:hint="default"/>
      </w:rPr>
    </w:lvl>
    <w:lvl w:ilvl="1" w:tplc="3828D652">
      <w:numFmt w:val="bullet"/>
      <w:lvlText w:val="-"/>
      <w:lvlJc w:val="left"/>
      <w:pPr>
        <w:tabs>
          <w:tab w:val="num" w:pos="1286"/>
        </w:tabs>
        <w:ind w:left="1286" w:hanging="360"/>
      </w:pPr>
      <w:rPr>
        <w:rFonts w:ascii="Times New Roman" w:hAnsi="Times New Roman" w:hint="default"/>
      </w:rPr>
    </w:lvl>
    <w:lvl w:ilvl="2" w:tplc="91225D72">
      <w:numFmt w:val="bullet"/>
      <w:lvlText w:val="-"/>
      <w:lvlJc w:val="left"/>
      <w:pPr>
        <w:tabs>
          <w:tab w:val="num" w:pos="2006"/>
        </w:tabs>
        <w:ind w:left="2006" w:hanging="360"/>
      </w:pPr>
      <w:rPr>
        <w:rFonts w:ascii="Times New Roman" w:hAnsi="Times New Roman" w:hint="default"/>
      </w:rPr>
    </w:lvl>
    <w:lvl w:ilvl="3" w:tplc="6EEE304A">
      <w:start w:val="1"/>
      <w:numFmt w:val="bullet"/>
      <w:lvlText w:val="•"/>
      <w:lvlJc w:val="left"/>
      <w:pPr>
        <w:tabs>
          <w:tab w:val="num" w:pos="2726"/>
        </w:tabs>
        <w:ind w:left="2726" w:hanging="360"/>
      </w:pPr>
      <w:rPr>
        <w:rFonts w:ascii="Arial" w:hAnsi="Arial" w:hint="default"/>
      </w:rPr>
    </w:lvl>
    <w:lvl w:ilvl="4" w:tplc="0BAAC4D8">
      <w:start w:val="1"/>
      <w:numFmt w:val="bullet"/>
      <w:lvlText w:val="•"/>
      <w:lvlJc w:val="left"/>
      <w:pPr>
        <w:tabs>
          <w:tab w:val="num" w:pos="3446"/>
        </w:tabs>
        <w:ind w:left="3446" w:hanging="360"/>
      </w:pPr>
      <w:rPr>
        <w:rFonts w:ascii="Arial" w:hAnsi="Arial" w:hint="default"/>
      </w:rPr>
    </w:lvl>
    <w:lvl w:ilvl="5" w:tplc="4E64CD98" w:tentative="1">
      <w:start w:val="1"/>
      <w:numFmt w:val="bullet"/>
      <w:lvlText w:val="•"/>
      <w:lvlJc w:val="left"/>
      <w:pPr>
        <w:tabs>
          <w:tab w:val="num" w:pos="4166"/>
        </w:tabs>
        <w:ind w:left="4166" w:hanging="360"/>
      </w:pPr>
      <w:rPr>
        <w:rFonts w:ascii="Arial" w:hAnsi="Arial" w:hint="default"/>
      </w:rPr>
    </w:lvl>
    <w:lvl w:ilvl="6" w:tplc="DE82A688" w:tentative="1">
      <w:start w:val="1"/>
      <w:numFmt w:val="bullet"/>
      <w:lvlText w:val="•"/>
      <w:lvlJc w:val="left"/>
      <w:pPr>
        <w:tabs>
          <w:tab w:val="num" w:pos="4886"/>
        </w:tabs>
        <w:ind w:left="4886" w:hanging="360"/>
      </w:pPr>
      <w:rPr>
        <w:rFonts w:ascii="Arial" w:hAnsi="Arial" w:hint="default"/>
      </w:rPr>
    </w:lvl>
    <w:lvl w:ilvl="7" w:tplc="5EEA92D0" w:tentative="1">
      <w:start w:val="1"/>
      <w:numFmt w:val="bullet"/>
      <w:lvlText w:val="•"/>
      <w:lvlJc w:val="left"/>
      <w:pPr>
        <w:tabs>
          <w:tab w:val="num" w:pos="5606"/>
        </w:tabs>
        <w:ind w:left="5606" w:hanging="360"/>
      </w:pPr>
      <w:rPr>
        <w:rFonts w:ascii="Arial" w:hAnsi="Arial" w:hint="default"/>
      </w:rPr>
    </w:lvl>
    <w:lvl w:ilvl="8" w:tplc="BC046A54" w:tentative="1">
      <w:start w:val="1"/>
      <w:numFmt w:val="bullet"/>
      <w:lvlText w:val="•"/>
      <w:lvlJc w:val="left"/>
      <w:pPr>
        <w:tabs>
          <w:tab w:val="num" w:pos="6326"/>
        </w:tabs>
        <w:ind w:left="6326"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FD1954"/>
    <w:multiLevelType w:val="hybridMultilevel"/>
    <w:tmpl w:val="2A600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115"/>
    <w:multiLevelType w:val="hybridMultilevel"/>
    <w:tmpl w:val="A1F4A560"/>
    <w:lvl w:ilvl="0" w:tplc="DC4608DE">
      <w:start w:val="1"/>
      <w:numFmt w:val="bullet"/>
      <w:lvlText w:val="•"/>
      <w:lvlJc w:val="left"/>
      <w:pPr>
        <w:tabs>
          <w:tab w:val="num" w:pos="720"/>
        </w:tabs>
        <w:ind w:left="720" w:hanging="360"/>
      </w:pPr>
      <w:rPr>
        <w:rFonts w:ascii="Arial" w:hAnsi="Arial" w:hint="default"/>
      </w:rPr>
    </w:lvl>
    <w:lvl w:ilvl="1" w:tplc="6B145DB8">
      <w:numFmt w:val="bullet"/>
      <w:lvlText w:val="•"/>
      <w:lvlJc w:val="left"/>
      <w:pPr>
        <w:tabs>
          <w:tab w:val="num" w:pos="1440"/>
        </w:tabs>
        <w:ind w:left="1440" w:hanging="360"/>
      </w:pPr>
      <w:rPr>
        <w:rFonts w:ascii="Arial" w:hAnsi="Arial" w:hint="default"/>
      </w:rPr>
    </w:lvl>
    <w:lvl w:ilvl="2" w:tplc="E2A09AFE" w:tentative="1">
      <w:start w:val="1"/>
      <w:numFmt w:val="bullet"/>
      <w:lvlText w:val="•"/>
      <w:lvlJc w:val="left"/>
      <w:pPr>
        <w:tabs>
          <w:tab w:val="num" w:pos="2160"/>
        </w:tabs>
        <w:ind w:left="2160" w:hanging="360"/>
      </w:pPr>
      <w:rPr>
        <w:rFonts w:ascii="Arial" w:hAnsi="Arial" w:hint="default"/>
      </w:rPr>
    </w:lvl>
    <w:lvl w:ilvl="3" w:tplc="93D828E0" w:tentative="1">
      <w:start w:val="1"/>
      <w:numFmt w:val="bullet"/>
      <w:lvlText w:val="•"/>
      <w:lvlJc w:val="left"/>
      <w:pPr>
        <w:tabs>
          <w:tab w:val="num" w:pos="2880"/>
        </w:tabs>
        <w:ind w:left="2880" w:hanging="360"/>
      </w:pPr>
      <w:rPr>
        <w:rFonts w:ascii="Arial" w:hAnsi="Arial" w:hint="default"/>
      </w:rPr>
    </w:lvl>
    <w:lvl w:ilvl="4" w:tplc="A6F8E5A4" w:tentative="1">
      <w:start w:val="1"/>
      <w:numFmt w:val="bullet"/>
      <w:lvlText w:val="•"/>
      <w:lvlJc w:val="left"/>
      <w:pPr>
        <w:tabs>
          <w:tab w:val="num" w:pos="3600"/>
        </w:tabs>
        <w:ind w:left="3600" w:hanging="360"/>
      </w:pPr>
      <w:rPr>
        <w:rFonts w:ascii="Arial" w:hAnsi="Arial" w:hint="default"/>
      </w:rPr>
    </w:lvl>
    <w:lvl w:ilvl="5" w:tplc="56464134" w:tentative="1">
      <w:start w:val="1"/>
      <w:numFmt w:val="bullet"/>
      <w:lvlText w:val="•"/>
      <w:lvlJc w:val="left"/>
      <w:pPr>
        <w:tabs>
          <w:tab w:val="num" w:pos="4320"/>
        </w:tabs>
        <w:ind w:left="4320" w:hanging="360"/>
      </w:pPr>
      <w:rPr>
        <w:rFonts w:ascii="Arial" w:hAnsi="Arial" w:hint="default"/>
      </w:rPr>
    </w:lvl>
    <w:lvl w:ilvl="6" w:tplc="FE0475A2" w:tentative="1">
      <w:start w:val="1"/>
      <w:numFmt w:val="bullet"/>
      <w:lvlText w:val="•"/>
      <w:lvlJc w:val="left"/>
      <w:pPr>
        <w:tabs>
          <w:tab w:val="num" w:pos="5040"/>
        </w:tabs>
        <w:ind w:left="5040" w:hanging="360"/>
      </w:pPr>
      <w:rPr>
        <w:rFonts w:ascii="Arial" w:hAnsi="Arial" w:hint="default"/>
      </w:rPr>
    </w:lvl>
    <w:lvl w:ilvl="7" w:tplc="66E618A0" w:tentative="1">
      <w:start w:val="1"/>
      <w:numFmt w:val="bullet"/>
      <w:lvlText w:val="•"/>
      <w:lvlJc w:val="left"/>
      <w:pPr>
        <w:tabs>
          <w:tab w:val="num" w:pos="5760"/>
        </w:tabs>
        <w:ind w:left="5760" w:hanging="360"/>
      </w:pPr>
      <w:rPr>
        <w:rFonts w:ascii="Arial" w:hAnsi="Arial" w:hint="default"/>
      </w:rPr>
    </w:lvl>
    <w:lvl w:ilvl="8" w:tplc="3320D2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62421"/>
    <w:multiLevelType w:val="hybridMultilevel"/>
    <w:tmpl w:val="902EE160"/>
    <w:lvl w:ilvl="0" w:tplc="B95C7B46">
      <w:start w:val="1"/>
      <w:numFmt w:val="bullet"/>
      <w:lvlText w:val="•"/>
      <w:lvlJc w:val="left"/>
      <w:pPr>
        <w:tabs>
          <w:tab w:val="num" w:pos="720"/>
        </w:tabs>
        <w:ind w:left="720" w:hanging="360"/>
      </w:pPr>
      <w:rPr>
        <w:rFonts w:ascii="Arial" w:hAnsi="Arial" w:hint="default"/>
      </w:rPr>
    </w:lvl>
    <w:lvl w:ilvl="1" w:tplc="89A4E48E">
      <w:numFmt w:val="bullet"/>
      <w:lvlText w:val="•"/>
      <w:lvlJc w:val="left"/>
      <w:pPr>
        <w:tabs>
          <w:tab w:val="num" w:pos="1440"/>
        </w:tabs>
        <w:ind w:left="1440" w:hanging="360"/>
      </w:pPr>
      <w:rPr>
        <w:rFonts w:ascii="Arial" w:hAnsi="Arial" w:hint="default"/>
      </w:rPr>
    </w:lvl>
    <w:lvl w:ilvl="2" w:tplc="9C5C21DC">
      <w:numFmt w:val="bullet"/>
      <w:lvlText w:val="•"/>
      <w:lvlJc w:val="left"/>
      <w:pPr>
        <w:tabs>
          <w:tab w:val="num" w:pos="2160"/>
        </w:tabs>
        <w:ind w:left="2160" w:hanging="360"/>
      </w:pPr>
      <w:rPr>
        <w:rFonts w:ascii="Arial" w:hAnsi="Arial" w:hint="default"/>
      </w:rPr>
    </w:lvl>
    <w:lvl w:ilvl="3" w:tplc="3F2AB1BC" w:tentative="1">
      <w:start w:val="1"/>
      <w:numFmt w:val="bullet"/>
      <w:lvlText w:val="•"/>
      <w:lvlJc w:val="left"/>
      <w:pPr>
        <w:tabs>
          <w:tab w:val="num" w:pos="2880"/>
        </w:tabs>
        <w:ind w:left="2880" w:hanging="360"/>
      </w:pPr>
      <w:rPr>
        <w:rFonts w:ascii="Arial" w:hAnsi="Arial" w:hint="default"/>
      </w:rPr>
    </w:lvl>
    <w:lvl w:ilvl="4" w:tplc="195E723C" w:tentative="1">
      <w:start w:val="1"/>
      <w:numFmt w:val="bullet"/>
      <w:lvlText w:val="•"/>
      <w:lvlJc w:val="left"/>
      <w:pPr>
        <w:tabs>
          <w:tab w:val="num" w:pos="3600"/>
        </w:tabs>
        <w:ind w:left="3600" w:hanging="360"/>
      </w:pPr>
      <w:rPr>
        <w:rFonts w:ascii="Arial" w:hAnsi="Arial" w:hint="default"/>
      </w:rPr>
    </w:lvl>
    <w:lvl w:ilvl="5" w:tplc="D4008D1A" w:tentative="1">
      <w:start w:val="1"/>
      <w:numFmt w:val="bullet"/>
      <w:lvlText w:val="•"/>
      <w:lvlJc w:val="left"/>
      <w:pPr>
        <w:tabs>
          <w:tab w:val="num" w:pos="4320"/>
        </w:tabs>
        <w:ind w:left="4320" w:hanging="360"/>
      </w:pPr>
      <w:rPr>
        <w:rFonts w:ascii="Arial" w:hAnsi="Arial" w:hint="default"/>
      </w:rPr>
    </w:lvl>
    <w:lvl w:ilvl="6" w:tplc="95FEADAC" w:tentative="1">
      <w:start w:val="1"/>
      <w:numFmt w:val="bullet"/>
      <w:lvlText w:val="•"/>
      <w:lvlJc w:val="left"/>
      <w:pPr>
        <w:tabs>
          <w:tab w:val="num" w:pos="5040"/>
        </w:tabs>
        <w:ind w:left="5040" w:hanging="360"/>
      </w:pPr>
      <w:rPr>
        <w:rFonts w:ascii="Arial" w:hAnsi="Arial" w:hint="default"/>
      </w:rPr>
    </w:lvl>
    <w:lvl w:ilvl="7" w:tplc="0EA4F87E" w:tentative="1">
      <w:start w:val="1"/>
      <w:numFmt w:val="bullet"/>
      <w:lvlText w:val="•"/>
      <w:lvlJc w:val="left"/>
      <w:pPr>
        <w:tabs>
          <w:tab w:val="num" w:pos="5760"/>
        </w:tabs>
        <w:ind w:left="5760" w:hanging="360"/>
      </w:pPr>
      <w:rPr>
        <w:rFonts w:ascii="Arial" w:hAnsi="Arial" w:hint="default"/>
      </w:rPr>
    </w:lvl>
    <w:lvl w:ilvl="8" w:tplc="8EAE29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7C59B6"/>
    <w:multiLevelType w:val="hybridMultilevel"/>
    <w:tmpl w:val="D4C64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5434C4B"/>
    <w:multiLevelType w:val="hybridMultilevel"/>
    <w:tmpl w:val="2D00E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CB5E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1392C"/>
    <w:multiLevelType w:val="hybridMultilevel"/>
    <w:tmpl w:val="39FA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26298"/>
    <w:multiLevelType w:val="hybridMultilevel"/>
    <w:tmpl w:val="4C5CE8D2"/>
    <w:lvl w:ilvl="0" w:tplc="6CEE6554">
      <w:start w:val="1"/>
      <w:numFmt w:val="bullet"/>
      <w:lvlText w:val="•"/>
      <w:lvlJc w:val="left"/>
      <w:pPr>
        <w:tabs>
          <w:tab w:val="num" w:pos="720"/>
        </w:tabs>
        <w:ind w:left="720" w:hanging="360"/>
      </w:pPr>
      <w:rPr>
        <w:rFonts w:ascii="Arial" w:hAnsi="Arial" w:hint="default"/>
      </w:rPr>
    </w:lvl>
    <w:lvl w:ilvl="1" w:tplc="D00CF91C">
      <w:numFmt w:val="bullet"/>
      <w:lvlText w:val="•"/>
      <w:lvlJc w:val="left"/>
      <w:pPr>
        <w:tabs>
          <w:tab w:val="num" w:pos="1440"/>
        </w:tabs>
        <w:ind w:left="1440" w:hanging="360"/>
      </w:pPr>
      <w:rPr>
        <w:rFonts w:ascii="Arial" w:hAnsi="Arial" w:hint="default"/>
      </w:rPr>
    </w:lvl>
    <w:lvl w:ilvl="2" w:tplc="4CACBF46" w:tentative="1">
      <w:start w:val="1"/>
      <w:numFmt w:val="bullet"/>
      <w:lvlText w:val="•"/>
      <w:lvlJc w:val="left"/>
      <w:pPr>
        <w:tabs>
          <w:tab w:val="num" w:pos="2160"/>
        </w:tabs>
        <w:ind w:left="2160" w:hanging="360"/>
      </w:pPr>
      <w:rPr>
        <w:rFonts w:ascii="Arial" w:hAnsi="Arial" w:hint="default"/>
      </w:rPr>
    </w:lvl>
    <w:lvl w:ilvl="3" w:tplc="9522A03E" w:tentative="1">
      <w:start w:val="1"/>
      <w:numFmt w:val="bullet"/>
      <w:lvlText w:val="•"/>
      <w:lvlJc w:val="left"/>
      <w:pPr>
        <w:tabs>
          <w:tab w:val="num" w:pos="2880"/>
        </w:tabs>
        <w:ind w:left="2880" w:hanging="360"/>
      </w:pPr>
      <w:rPr>
        <w:rFonts w:ascii="Arial" w:hAnsi="Arial" w:hint="default"/>
      </w:rPr>
    </w:lvl>
    <w:lvl w:ilvl="4" w:tplc="0AF80C28" w:tentative="1">
      <w:start w:val="1"/>
      <w:numFmt w:val="bullet"/>
      <w:lvlText w:val="•"/>
      <w:lvlJc w:val="left"/>
      <w:pPr>
        <w:tabs>
          <w:tab w:val="num" w:pos="3600"/>
        </w:tabs>
        <w:ind w:left="3600" w:hanging="360"/>
      </w:pPr>
      <w:rPr>
        <w:rFonts w:ascii="Arial" w:hAnsi="Arial" w:hint="default"/>
      </w:rPr>
    </w:lvl>
    <w:lvl w:ilvl="5" w:tplc="B82C1F3E" w:tentative="1">
      <w:start w:val="1"/>
      <w:numFmt w:val="bullet"/>
      <w:lvlText w:val="•"/>
      <w:lvlJc w:val="left"/>
      <w:pPr>
        <w:tabs>
          <w:tab w:val="num" w:pos="4320"/>
        </w:tabs>
        <w:ind w:left="4320" w:hanging="360"/>
      </w:pPr>
      <w:rPr>
        <w:rFonts w:ascii="Arial" w:hAnsi="Arial" w:hint="default"/>
      </w:rPr>
    </w:lvl>
    <w:lvl w:ilvl="6" w:tplc="FD28AA44" w:tentative="1">
      <w:start w:val="1"/>
      <w:numFmt w:val="bullet"/>
      <w:lvlText w:val="•"/>
      <w:lvlJc w:val="left"/>
      <w:pPr>
        <w:tabs>
          <w:tab w:val="num" w:pos="5040"/>
        </w:tabs>
        <w:ind w:left="5040" w:hanging="360"/>
      </w:pPr>
      <w:rPr>
        <w:rFonts w:ascii="Arial" w:hAnsi="Arial" w:hint="default"/>
      </w:rPr>
    </w:lvl>
    <w:lvl w:ilvl="7" w:tplc="7CC88DC8" w:tentative="1">
      <w:start w:val="1"/>
      <w:numFmt w:val="bullet"/>
      <w:lvlText w:val="•"/>
      <w:lvlJc w:val="left"/>
      <w:pPr>
        <w:tabs>
          <w:tab w:val="num" w:pos="5760"/>
        </w:tabs>
        <w:ind w:left="5760" w:hanging="360"/>
      </w:pPr>
      <w:rPr>
        <w:rFonts w:ascii="Arial" w:hAnsi="Arial" w:hint="default"/>
      </w:rPr>
    </w:lvl>
    <w:lvl w:ilvl="8" w:tplc="DC7AB4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BE2740"/>
    <w:multiLevelType w:val="hybridMultilevel"/>
    <w:tmpl w:val="E6B8B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B648A"/>
    <w:multiLevelType w:val="hybridMultilevel"/>
    <w:tmpl w:val="9A984D24"/>
    <w:lvl w:ilvl="0" w:tplc="EDC66DB0">
      <w:start w:val="1"/>
      <w:numFmt w:val="bullet"/>
      <w:lvlText w:val="•"/>
      <w:lvlJc w:val="left"/>
      <w:pPr>
        <w:tabs>
          <w:tab w:val="num" w:pos="720"/>
        </w:tabs>
        <w:ind w:left="720" w:hanging="360"/>
      </w:pPr>
      <w:rPr>
        <w:rFonts w:ascii="Arial" w:hAnsi="Arial" w:hint="default"/>
      </w:rPr>
    </w:lvl>
    <w:lvl w:ilvl="1" w:tplc="6DE42948">
      <w:numFmt w:val="bullet"/>
      <w:lvlText w:val="•"/>
      <w:lvlJc w:val="left"/>
      <w:pPr>
        <w:tabs>
          <w:tab w:val="num" w:pos="1440"/>
        </w:tabs>
        <w:ind w:left="1440" w:hanging="360"/>
      </w:pPr>
      <w:rPr>
        <w:rFonts w:ascii="Arial" w:hAnsi="Arial" w:hint="default"/>
      </w:rPr>
    </w:lvl>
    <w:lvl w:ilvl="2" w:tplc="2B7A3C28" w:tentative="1">
      <w:start w:val="1"/>
      <w:numFmt w:val="bullet"/>
      <w:lvlText w:val="•"/>
      <w:lvlJc w:val="left"/>
      <w:pPr>
        <w:tabs>
          <w:tab w:val="num" w:pos="2160"/>
        </w:tabs>
        <w:ind w:left="2160" w:hanging="360"/>
      </w:pPr>
      <w:rPr>
        <w:rFonts w:ascii="Arial" w:hAnsi="Arial" w:hint="default"/>
      </w:rPr>
    </w:lvl>
    <w:lvl w:ilvl="3" w:tplc="21480BAA" w:tentative="1">
      <w:start w:val="1"/>
      <w:numFmt w:val="bullet"/>
      <w:lvlText w:val="•"/>
      <w:lvlJc w:val="left"/>
      <w:pPr>
        <w:tabs>
          <w:tab w:val="num" w:pos="2880"/>
        </w:tabs>
        <w:ind w:left="2880" w:hanging="360"/>
      </w:pPr>
      <w:rPr>
        <w:rFonts w:ascii="Arial" w:hAnsi="Arial" w:hint="default"/>
      </w:rPr>
    </w:lvl>
    <w:lvl w:ilvl="4" w:tplc="F064D7AA" w:tentative="1">
      <w:start w:val="1"/>
      <w:numFmt w:val="bullet"/>
      <w:lvlText w:val="•"/>
      <w:lvlJc w:val="left"/>
      <w:pPr>
        <w:tabs>
          <w:tab w:val="num" w:pos="3600"/>
        </w:tabs>
        <w:ind w:left="3600" w:hanging="360"/>
      </w:pPr>
      <w:rPr>
        <w:rFonts w:ascii="Arial" w:hAnsi="Arial" w:hint="default"/>
      </w:rPr>
    </w:lvl>
    <w:lvl w:ilvl="5" w:tplc="43D47702" w:tentative="1">
      <w:start w:val="1"/>
      <w:numFmt w:val="bullet"/>
      <w:lvlText w:val="•"/>
      <w:lvlJc w:val="left"/>
      <w:pPr>
        <w:tabs>
          <w:tab w:val="num" w:pos="4320"/>
        </w:tabs>
        <w:ind w:left="4320" w:hanging="360"/>
      </w:pPr>
      <w:rPr>
        <w:rFonts w:ascii="Arial" w:hAnsi="Arial" w:hint="default"/>
      </w:rPr>
    </w:lvl>
    <w:lvl w:ilvl="6" w:tplc="E20441B0" w:tentative="1">
      <w:start w:val="1"/>
      <w:numFmt w:val="bullet"/>
      <w:lvlText w:val="•"/>
      <w:lvlJc w:val="left"/>
      <w:pPr>
        <w:tabs>
          <w:tab w:val="num" w:pos="5040"/>
        </w:tabs>
        <w:ind w:left="5040" w:hanging="360"/>
      </w:pPr>
      <w:rPr>
        <w:rFonts w:ascii="Arial" w:hAnsi="Arial" w:hint="default"/>
      </w:rPr>
    </w:lvl>
    <w:lvl w:ilvl="7" w:tplc="7B865BEE" w:tentative="1">
      <w:start w:val="1"/>
      <w:numFmt w:val="bullet"/>
      <w:lvlText w:val="•"/>
      <w:lvlJc w:val="left"/>
      <w:pPr>
        <w:tabs>
          <w:tab w:val="num" w:pos="5760"/>
        </w:tabs>
        <w:ind w:left="5760" w:hanging="360"/>
      </w:pPr>
      <w:rPr>
        <w:rFonts w:ascii="Arial" w:hAnsi="Arial" w:hint="default"/>
      </w:rPr>
    </w:lvl>
    <w:lvl w:ilvl="8" w:tplc="0BFAD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D91F34"/>
    <w:multiLevelType w:val="hybridMultilevel"/>
    <w:tmpl w:val="8E62BB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4D5586"/>
    <w:multiLevelType w:val="hybridMultilevel"/>
    <w:tmpl w:val="CC66F374"/>
    <w:lvl w:ilvl="0" w:tplc="9C74AA4C">
      <w:start w:val="1"/>
      <w:numFmt w:val="lowerLetter"/>
      <w:lvlText w:val="(%1)"/>
      <w:lvlJc w:val="left"/>
      <w:pPr>
        <w:ind w:left="6615" w:hanging="3915"/>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4" w15:restartNumberingAfterBreak="0">
    <w:nsid w:val="657928EA"/>
    <w:multiLevelType w:val="hybridMultilevel"/>
    <w:tmpl w:val="CC6E489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32F343B"/>
    <w:multiLevelType w:val="hybridMultilevel"/>
    <w:tmpl w:val="09D0DECC"/>
    <w:lvl w:ilvl="0" w:tplc="EA9E3EB6">
      <w:start w:val="1"/>
      <w:numFmt w:val="bullet"/>
      <w:lvlText w:val="•"/>
      <w:lvlJc w:val="left"/>
      <w:pPr>
        <w:tabs>
          <w:tab w:val="num" w:pos="720"/>
        </w:tabs>
        <w:ind w:left="720" w:hanging="360"/>
      </w:pPr>
      <w:rPr>
        <w:rFonts w:ascii="Arial" w:hAnsi="Arial" w:hint="default"/>
      </w:rPr>
    </w:lvl>
    <w:lvl w:ilvl="1" w:tplc="30C685D6" w:tentative="1">
      <w:start w:val="1"/>
      <w:numFmt w:val="bullet"/>
      <w:lvlText w:val="•"/>
      <w:lvlJc w:val="left"/>
      <w:pPr>
        <w:tabs>
          <w:tab w:val="num" w:pos="1440"/>
        </w:tabs>
        <w:ind w:left="1440" w:hanging="360"/>
      </w:pPr>
      <w:rPr>
        <w:rFonts w:ascii="Arial" w:hAnsi="Arial" w:hint="default"/>
      </w:rPr>
    </w:lvl>
    <w:lvl w:ilvl="2" w:tplc="E4E49126" w:tentative="1">
      <w:start w:val="1"/>
      <w:numFmt w:val="bullet"/>
      <w:lvlText w:val="•"/>
      <w:lvlJc w:val="left"/>
      <w:pPr>
        <w:tabs>
          <w:tab w:val="num" w:pos="2160"/>
        </w:tabs>
        <w:ind w:left="2160" w:hanging="360"/>
      </w:pPr>
      <w:rPr>
        <w:rFonts w:ascii="Arial" w:hAnsi="Arial" w:hint="default"/>
      </w:rPr>
    </w:lvl>
    <w:lvl w:ilvl="3" w:tplc="F0F444EA" w:tentative="1">
      <w:start w:val="1"/>
      <w:numFmt w:val="bullet"/>
      <w:lvlText w:val="•"/>
      <w:lvlJc w:val="left"/>
      <w:pPr>
        <w:tabs>
          <w:tab w:val="num" w:pos="2880"/>
        </w:tabs>
        <w:ind w:left="2880" w:hanging="360"/>
      </w:pPr>
      <w:rPr>
        <w:rFonts w:ascii="Arial" w:hAnsi="Arial" w:hint="default"/>
      </w:rPr>
    </w:lvl>
    <w:lvl w:ilvl="4" w:tplc="557024A0" w:tentative="1">
      <w:start w:val="1"/>
      <w:numFmt w:val="bullet"/>
      <w:lvlText w:val="•"/>
      <w:lvlJc w:val="left"/>
      <w:pPr>
        <w:tabs>
          <w:tab w:val="num" w:pos="3600"/>
        </w:tabs>
        <w:ind w:left="3600" w:hanging="360"/>
      </w:pPr>
      <w:rPr>
        <w:rFonts w:ascii="Arial" w:hAnsi="Arial" w:hint="default"/>
      </w:rPr>
    </w:lvl>
    <w:lvl w:ilvl="5" w:tplc="72C0AE76" w:tentative="1">
      <w:start w:val="1"/>
      <w:numFmt w:val="bullet"/>
      <w:lvlText w:val="•"/>
      <w:lvlJc w:val="left"/>
      <w:pPr>
        <w:tabs>
          <w:tab w:val="num" w:pos="4320"/>
        </w:tabs>
        <w:ind w:left="4320" w:hanging="360"/>
      </w:pPr>
      <w:rPr>
        <w:rFonts w:ascii="Arial" w:hAnsi="Arial" w:hint="default"/>
      </w:rPr>
    </w:lvl>
    <w:lvl w:ilvl="6" w:tplc="621C27A2" w:tentative="1">
      <w:start w:val="1"/>
      <w:numFmt w:val="bullet"/>
      <w:lvlText w:val="•"/>
      <w:lvlJc w:val="left"/>
      <w:pPr>
        <w:tabs>
          <w:tab w:val="num" w:pos="5040"/>
        </w:tabs>
        <w:ind w:left="5040" w:hanging="360"/>
      </w:pPr>
      <w:rPr>
        <w:rFonts w:ascii="Arial" w:hAnsi="Arial" w:hint="default"/>
      </w:rPr>
    </w:lvl>
    <w:lvl w:ilvl="7" w:tplc="E9DAD684" w:tentative="1">
      <w:start w:val="1"/>
      <w:numFmt w:val="bullet"/>
      <w:lvlText w:val="•"/>
      <w:lvlJc w:val="left"/>
      <w:pPr>
        <w:tabs>
          <w:tab w:val="num" w:pos="5760"/>
        </w:tabs>
        <w:ind w:left="5760" w:hanging="360"/>
      </w:pPr>
      <w:rPr>
        <w:rFonts w:ascii="Arial" w:hAnsi="Arial" w:hint="default"/>
      </w:rPr>
    </w:lvl>
    <w:lvl w:ilvl="8" w:tplc="45342F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9851E8"/>
    <w:multiLevelType w:val="hybridMultilevel"/>
    <w:tmpl w:val="1638E5E0"/>
    <w:lvl w:ilvl="0" w:tplc="77128766">
      <w:start w:val="1"/>
      <w:numFmt w:val="bullet"/>
      <w:lvlText w:val="•"/>
      <w:lvlJc w:val="left"/>
      <w:pPr>
        <w:tabs>
          <w:tab w:val="num" w:pos="360"/>
        </w:tabs>
        <w:ind w:left="360" w:hanging="360"/>
      </w:pPr>
      <w:rPr>
        <w:rFonts w:ascii="Arial" w:hAnsi="Arial" w:hint="default"/>
      </w:rPr>
    </w:lvl>
    <w:lvl w:ilvl="1" w:tplc="F104D496">
      <w:numFmt w:val="bullet"/>
      <w:lvlText w:val="•"/>
      <w:lvlJc w:val="left"/>
      <w:pPr>
        <w:tabs>
          <w:tab w:val="num" w:pos="1080"/>
        </w:tabs>
        <w:ind w:left="1080" w:hanging="360"/>
      </w:pPr>
      <w:rPr>
        <w:rFonts w:ascii="Arial" w:hAnsi="Arial" w:hint="default"/>
      </w:rPr>
    </w:lvl>
    <w:lvl w:ilvl="2" w:tplc="2E0E4D34">
      <w:numFmt w:val="bullet"/>
      <w:lvlText w:val="•"/>
      <w:lvlJc w:val="left"/>
      <w:pPr>
        <w:tabs>
          <w:tab w:val="num" w:pos="1800"/>
        </w:tabs>
        <w:ind w:left="1800" w:hanging="360"/>
      </w:pPr>
      <w:rPr>
        <w:rFonts w:ascii="Arial" w:hAnsi="Arial" w:hint="default"/>
      </w:rPr>
    </w:lvl>
    <w:lvl w:ilvl="3" w:tplc="2F343F6A">
      <w:numFmt w:val="bullet"/>
      <w:lvlText w:val="•"/>
      <w:lvlJc w:val="left"/>
      <w:pPr>
        <w:tabs>
          <w:tab w:val="num" w:pos="2520"/>
        </w:tabs>
        <w:ind w:left="2520" w:hanging="360"/>
      </w:pPr>
      <w:rPr>
        <w:rFonts w:ascii="Arial" w:hAnsi="Arial" w:hint="default"/>
      </w:rPr>
    </w:lvl>
    <w:lvl w:ilvl="4" w:tplc="18E8FED8" w:tentative="1">
      <w:start w:val="1"/>
      <w:numFmt w:val="bullet"/>
      <w:lvlText w:val="•"/>
      <w:lvlJc w:val="left"/>
      <w:pPr>
        <w:tabs>
          <w:tab w:val="num" w:pos="3240"/>
        </w:tabs>
        <w:ind w:left="3240" w:hanging="360"/>
      </w:pPr>
      <w:rPr>
        <w:rFonts w:ascii="Arial" w:hAnsi="Arial" w:hint="default"/>
      </w:rPr>
    </w:lvl>
    <w:lvl w:ilvl="5" w:tplc="59F0E682" w:tentative="1">
      <w:start w:val="1"/>
      <w:numFmt w:val="bullet"/>
      <w:lvlText w:val="•"/>
      <w:lvlJc w:val="left"/>
      <w:pPr>
        <w:tabs>
          <w:tab w:val="num" w:pos="3960"/>
        </w:tabs>
        <w:ind w:left="3960" w:hanging="360"/>
      </w:pPr>
      <w:rPr>
        <w:rFonts w:ascii="Arial" w:hAnsi="Arial" w:hint="default"/>
      </w:rPr>
    </w:lvl>
    <w:lvl w:ilvl="6" w:tplc="AF18D73E" w:tentative="1">
      <w:start w:val="1"/>
      <w:numFmt w:val="bullet"/>
      <w:lvlText w:val="•"/>
      <w:lvlJc w:val="left"/>
      <w:pPr>
        <w:tabs>
          <w:tab w:val="num" w:pos="4680"/>
        </w:tabs>
        <w:ind w:left="4680" w:hanging="360"/>
      </w:pPr>
      <w:rPr>
        <w:rFonts w:ascii="Arial" w:hAnsi="Arial" w:hint="default"/>
      </w:rPr>
    </w:lvl>
    <w:lvl w:ilvl="7" w:tplc="E8F21B4C" w:tentative="1">
      <w:start w:val="1"/>
      <w:numFmt w:val="bullet"/>
      <w:lvlText w:val="•"/>
      <w:lvlJc w:val="left"/>
      <w:pPr>
        <w:tabs>
          <w:tab w:val="num" w:pos="5400"/>
        </w:tabs>
        <w:ind w:left="5400" w:hanging="360"/>
      </w:pPr>
      <w:rPr>
        <w:rFonts w:ascii="Arial" w:hAnsi="Arial" w:hint="default"/>
      </w:rPr>
    </w:lvl>
    <w:lvl w:ilvl="8" w:tplc="B99661D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4930FA4"/>
    <w:multiLevelType w:val="hybridMultilevel"/>
    <w:tmpl w:val="79123C3C"/>
    <w:lvl w:ilvl="0" w:tplc="11040E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1D3CFE"/>
    <w:multiLevelType w:val="hybridMultilevel"/>
    <w:tmpl w:val="36F832E6"/>
    <w:lvl w:ilvl="0" w:tplc="2F0092A2">
      <w:start w:val="1"/>
      <w:numFmt w:val="bullet"/>
      <w:lvlText w:val="•"/>
      <w:lvlJc w:val="left"/>
      <w:pPr>
        <w:tabs>
          <w:tab w:val="num" w:pos="720"/>
        </w:tabs>
        <w:ind w:left="720" w:hanging="360"/>
      </w:pPr>
      <w:rPr>
        <w:rFonts w:ascii="Arial" w:hAnsi="Arial" w:hint="default"/>
      </w:rPr>
    </w:lvl>
    <w:lvl w:ilvl="1" w:tplc="ED0EF7E0">
      <w:start w:val="1"/>
      <w:numFmt w:val="bullet"/>
      <w:lvlText w:val="•"/>
      <w:lvlJc w:val="left"/>
      <w:pPr>
        <w:tabs>
          <w:tab w:val="num" w:pos="1440"/>
        </w:tabs>
        <w:ind w:left="1440" w:hanging="360"/>
      </w:pPr>
      <w:rPr>
        <w:rFonts w:ascii="Arial" w:hAnsi="Arial" w:hint="default"/>
      </w:rPr>
    </w:lvl>
    <w:lvl w:ilvl="2" w:tplc="D6AE811E" w:tentative="1">
      <w:start w:val="1"/>
      <w:numFmt w:val="bullet"/>
      <w:lvlText w:val="•"/>
      <w:lvlJc w:val="left"/>
      <w:pPr>
        <w:tabs>
          <w:tab w:val="num" w:pos="2160"/>
        </w:tabs>
        <w:ind w:left="2160" w:hanging="360"/>
      </w:pPr>
      <w:rPr>
        <w:rFonts w:ascii="Arial" w:hAnsi="Arial" w:hint="default"/>
      </w:rPr>
    </w:lvl>
    <w:lvl w:ilvl="3" w:tplc="BFAE267C" w:tentative="1">
      <w:start w:val="1"/>
      <w:numFmt w:val="bullet"/>
      <w:lvlText w:val="•"/>
      <w:lvlJc w:val="left"/>
      <w:pPr>
        <w:tabs>
          <w:tab w:val="num" w:pos="2880"/>
        </w:tabs>
        <w:ind w:left="2880" w:hanging="360"/>
      </w:pPr>
      <w:rPr>
        <w:rFonts w:ascii="Arial" w:hAnsi="Arial" w:hint="default"/>
      </w:rPr>
    </w:lvl>
    <w:lvl w:ilvl="4" w:tplc="BD329B92" w:tentative="1">
      <w:start w:val="1"/>
      <w:numFmt w:val="bullet"/>
      <w:lvlText w:val="•"/>
      <w:lvlJc w:val="left"/>
      <w:pPr>
        <w:tabs>
          <w:tab w:val="num" w:pos="3600"/>
        </w:tabs>
        <w:ind w:left="3600" w:hanging="360"/>
      </w:pPr>
      <w:rPr>
        <w:rFonts w:ascii="Arial" w:hAnsi="Arial" w:hint="default"/>
      </w:rPr>
    </w:lvl>
    <w:lvl w:ilvl="5" w:tplc="9D487752" w:tentative="1">
      <w:start w:val="1"/>
      <w:numFmt w:val="bullet"/>
      <w:lvlText w:val="•"/>
      <w:lvlJc w:val="left"/>
      <w:pPr>
        <w:tabs>
          <w:tab w:val="num" w:pos="4320"/>
        </w:tabs>
        <w:ind w:left="4320" w:hanging="360"/>
      </w:pPr>
      <w:rPr>
        <w:rFonts w:ascii="Arial" w:hAnsi="Arial" w:hint="default"/>
      </w:rPr>
    </w:lvl>
    <w:lvl w:ilvl="6" w:tplc="0C5C8842" w:tentative="1">
      <w:start w:val="1"/>
      <w:numFmt w:val="bullet"/>
      <w:lvlText w:val="•"/>
      <w:lvlJc w:val="left"/>
      <w:pPr>
        <w:tabs>
          <w:tab w:val="num" w:pos="5040"/>
        </w:tabs>
        <w:ind w:left="5040" w:hanging="360"/>
      </w:pPr>
      <w:rPr>
        <w:rFonts w:ascii="Arial" w:hAnsi="Arial" w:hint="default"/>
      </w:rPr>
    </w:lvl>
    <w:lvl w:ilvl="7" w:tplc="B60A0ECA" w:tentative="1">
      <w:start w:val="1"/>
      <w:numFmt w:val="bullet"/>
      <w:lvlText w:val="•"/>
      <w:lvlJc w:val="left"/>
      <w:pPr>
        <w:tabs>
          <w:tab w:val="num" w:pos="5760"/>
        </w:tabs>
        <w:ind w:left="5760" w:hanging="360"/>
      </w:pPr>
      <w:rPr>
        <w:rFonts w:ascii="Arial" w:hAnsi="Arial" w:hint="default"/>
      </w:rPr>
    </w:lvl>
    <w:lvl w:ilvl="8" w:tplc="A0046B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E64A0C"/>
    <w:multiLevelType w:val="hybridMultilevel"/>
    <w:tmpl w:val="CB98FD40"/>
    <w:lvl w:ilvl="0" w:tplc="43D4901C">
      <w:start w:val="1"/>
      <w:numFmt w:val="bullet"/>
      <w:lvlText w:val="•"/>
      <w:lvlJc w:val="left"/>
      <w:pPr>
        <w:tabs>
          <w:tab w:val="num" w:pos="720"/>
        </w:tabs>
        <w:ind w:left="720" w:hanging="360"/>
      </w:pPr>
      <w:rPr>
        <w:rFonts w:ascii="Arial" w:hAnsi="Arial" w:cs="Times New Roman" w:hint="default"/>
      </w:rPr>
    </w:lvl>
    <w:lvl w:ilvl="1" w:tplc="2528FD20">
      <w:numFmt w:val="bullet"/>
      <w:lvlText w:val="•"/>
      <w:lvlJc w:val="left"/>
      <w:pPr>
        <w:tabs>
          <w:tab w:val="num" w:pos="1440"/>
        </w:tabs>
        <w:ind w:left="1440" w:hanging="360"/>
      </w:pPr>
      <w:rPr>
        <w:rFonts w:ascii="Arial" w:hAnsi="Arial" w:cs="Times New Roman" w:hint="default"/>
      </w:rPr>
    </w:lvl>
    <w:lvl w:ilvl="2" w:tplc="76921EFC">
      <w:start w:val="1"/>
      <w:numFmt w:val="bullet"/>
      <w:lvlText w:val="•"/>
      <w:lvlJc w:val="left"/>
      <w:pPr>
        <w:tabs>
          <w:tab w:val="num" w:pos="2160"/>
        </w:tabs>
        <w:ind w:left="2160" w:hanging="360"/>
      </w:pPr>
      <w:rPr>
        <w:rFonts w:ascii="Arial" w:hAnsi="Arial" w:cs="Times New Roman" w:hint="default"/>
      </w:rPr>
    </w:lvl>
    <w:lvl w:ilvl="3" w:tplc="048CBFF4">
      <w:start w:val="1"/>
      <w:numFmt w:val="bullet"/>
      <w:lvlText w:val="•"/>
      <w:lvlJc w:val="left"/>
      <w:pPr>
        <w:tabs>
          <w:tab w:val="num" w:pos="2880"/>
        </w:tabs>
        <w:ind w:left="2880" w:hanging="360"/>
      </w:pPr>
      <w:rPr>
        <w:rFonts w:ascii="Arial" w:hAnsi="Arial" w:cs="Times New Roman" w:hint="default"/>
      </w:rPr>
    </w:lvl>
    <w:lvl w:ilvl="4" w:tplc="63A4F9F2">
      <w:start w:val="1"/>
      <w:numFmt w:val="bullet"/>
      <w:lvlText w:val="•"/>
      <w:lvlJc w:val="left"/>
      <w:pPr>
        <w:tabs>
          <w:tab w:val="num" w:pos="3600"/>
        </w:tabs>
        <w:ind w:left="3600" w:hanging="360"/>
      </w:pPr>
      <w:rPr>
        <w:rFonts w:ascii="Arial" w:hAnsi="Arial" w:cs="Times New Roman" w:hint="default"/>
      </w:rPr>
    </w:lvl>
    <w:lvl w:ilvl="5" w:tplc="5D58658E">
      <w:start w:val="1"/>
      <w:numFmt w:val="bullet"/>
      <w:lvlText w:val="•"/>
      <w:lvlJc w:val="left"/>
      <w:pPr>
        <w:tabs>
          <w:tab w:val="num" w:pos="4320"/>
        </w:tabs>
        <w:ind w:left="4320" w:hanging="360"/>
      </w:pPr>
      <w:rPr>
        <w:rFonts w:ascii="Arial" w:hAnsi="Arial" w:cs="Times New Roman" w:hint="default"/>
      </w:rPr>
    </w:lvl>
    <w:lvl w:ilvl="6" w:tplc="857ECE0A">
      <w:start w:val="1"/>
      <w:numFmt w:val="bullet"/>
      <w:lvlText w:val="•"/>
      <w:lvlJc w:val="left"/>
      <w:pPr>
        <w:tabs>
          <w:tab w:val="num" w:pos="5040"/>
        </w:tabs>
        <w:ind w:left="5040" w:hanging="360"/>
      </w:pPr>
      <w:rPr>
        <w:rFonts w:ascii="Arial" w:hAnsi="Arial" w:cs="Times New Roman" w:hint="default"/>
      </w:rPr>
    </w:lvl>
    <w:lvl w:ilvl="7" w:tplc="E61C4FC2">
      <w:start w:val="1"/>
      <w:numFmt w:val="bullet"/>
      <w:lvlText w:val="•"/>
      <w:lvlJc w:val="left"/>
      <w:pPr>
        <w:tabs>
          <w:tab w:val="num" w:pos="5760"/>
        </w:tabs>
        <w:ind w:left="5760" w:hanging="360"/>
      </w:pPr>
      <w:rPr>
        <w:rFonts w:ascii="Arial" w:hAnsi="Arial" w:cs="Times New Roman" w:hint="default"/>
      </w:rPr>
    </w:lvl>
    <w:lvl w:ilvl="8" w:tplc="1B1C6590">
      <w:start w:val="1"/>
      <w:numFmt w:val="bullet"/>
      <w:lvlText w:val="•"/>
      <w:lvlJc w:val="left"/>
      <w:pPr>
        <w:tabs>
          <w:tab w:val="num" w:pos="6480"/>
        </w:tabs>
        <w:ind w:left="6480" w:hanging="360"/>
      </w:pPr>
      <w:rPr>
        <w:rFonts w:ascii="Arial" w:hAnsi="Arial" w:cs="Times New Roman" w:hint="default"/>
      </w:rPr>
    </w:lvl>
  </w:abstractNum>
  <w:num w:numId="1">
    <w:abstractNumId w:val="25"/>
  </w:num>
  <w:num w:numId="2">
    <w:abstractNumId w:val="10"/>
  </w:num>
  <w:num w:numId="3">
    <w:abstractNumId w:val="2"/>
  </w:num>
  <w:num w:numId="4">
    <w:abstractNumId w:val="0"/>
  </w:num>
  <w:num w:numId="5">
    <w:abstractNumId w:val="6"/>
  </w:num>
  <w:num w:numId="6">
    <w:abstractNumId w:val="22"/>
  </w:num>
  <w:num w:numId="7">
    <w:abstractNumId w:val="13"/>
  </w:num>
  <w:num w:numId="8">
    <w:abstractNumId w:val="5"/>
  </w:num>
  <w:num w:numId="9">
    <w:abstractNumId w:val="17"/>
  </w:num>
  <w:num w:numId="10">
    <w:abstractNumId w:val="12"/>
  </w:num>
  <w:num w:numId="11">
    <w:abstractNumId w:val="15"/>
  </w:num>
  <w:num w:numId="12">
    <w:abstractNumId w:val="27"/>
  </w:num>
  <w:num w:numId="13">
    <w:abstractNumId w:val="20"/>
  </w:num>
  <w:num w:numId="14">
    <w:abstractNumId w:val="24"/>
  </w:num>
  <w:num w:numId="15">
    <w:abstractNumId w:val="3"/>
  </w:num>
  <w:num w:numId="16">
    <w:abstractNumId w:val="14"/>
  </w:num>
  <w:num w:numId="17">
    <w:abstractNumId w:val="21"/>
  </w:num>
  <w:num w:numId="18">
    <w:abstractNumId w:val="1"/>
  </w:num>
  <w:num w:numId="19">
    <w:abstractNumId w:val="30"/>
  </w:num>
  <w:num w:numId="20">
    <w:abstractNumId w:val="16"/>
  </w:num>
  <w:num w:numId="21">
    <w:abstractNumId w:val="9"/>
  </w:num>
  <w:num w:numId="22">
    <w:abstractNumId w:val="11"/>
  </w:num>
  <w:num w:numId="23">
    <w:abstractNumId w:val="8"/>
  </w:num>
  <w:num w:numId="24">
    <w:abstractNumId w:val="26"/>
  </w:num>
  <w:num w:numId="25">
    <w:abstractNumId w:val="29"/>
  </w:num>
  <w:num w:numId="26">
    <w:abstractNumId w:val="18"/>
  </w:num>
  <w:num w:numId="27">
    <w:abstractNumId w:val="28"/>
  </w:num>
  <w:num w:numId="28">
    <w:abstractNumId w:val="23"/>
  </w:num>
  <w:num w:numId="29">
    <w:abstractNumId w:val="4"/>
  </w:num>
  <w:num w:numId="30">
    <w:abstractNumId w:val="7"/>
  </w:num>
  <w:num w:numId="3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5BB"/>
    <w:rsid w:val="0000162C"/>
    <w:rsid w:val="00001783"/>
    <w:rsid w:val="000017D4"/>
    <w:rsid w:val="0000199E"/>
    <w:rsid w:val="00001E20"/>
    <w:rsid w:val="00002245"/>
    <w:rsid w:val="00002260"/>
    <w:rsid w:val="00002392"/>
    <w:rsid w:val="0000280B"/>
    <w:rsid w:val="000028BD"/>
    <w:rsid w:val="00002FC2"/>
    <w:rsid w:val="00003437"/>
    <w:rsid w:val="00003938"/>
    <w:rsid w:val="00003983"/>
    <w:rsid w:val="00003E24"/>
    <w:rsid w:val="000049E4"/>
    <w:rsid w:val="00004ADA"/>
    <w:rsid w:val="00004C31"/>
    <w:rsid w:val="00004F66"/>
    <w:rsid w:val="0000593F"/>
    <w:rsid w:val="00005F34"/>
    <w:rsid w:val="00006214"/>
    <w:rsid w:val="000065E7"/>
    <w:rsid w:val="00006FDF"/>
    <w:rsid w:val="0000708A"/>
    <w:rsid w:val="0000719E"/>
    <w:rsid w:val="000074C4"/>
    <w:rsid w:val="00010086"/>
    <w:rsid w:val="00010823"/>
    <w:rsid w:val="00011779"/>
    <w:rsid w:val="00011B0F"/>
    <w:rsid w:val="00011E03"/>
    <w:rsid w:val="00012042"/>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491"/>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94B"/>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238"/>
    <w:rsid w:val="00063754"/>
    <w:rsid w:val="00063BD7"/>
    <w:rsid w:val="00063D9E"/>
    <w:rsid w:val="00063F7B"/>
    <w:rsid w:val="000641A5"/>
    <w:rsid w:val="000644F6"/>
    <w:rsid w:val="00064AD3"/>
    <w:rsid w:val="00064E12"/>
    <w:rsid w:val="00064EE8"/>
    <w:rsid w:val="00065792"/>
    <w:rsid w:val="00066BC9"/>
    <w:rsid w:val="00066FF1"/>
    <w:rsid w:val="00067353"/>
    <w:rsid w:val="00067520"/>
    <w:rsid w:val="00070917"/>
    <w:rsid w:val="00070BE8"/>
    <w:rsid w:val="00070C66"/>
    <w:rsid w:val="00070D81"/>
    <w:rsid w:val="00071020"/>
    <w:rsid w:val="00071072"/>
    <w:rsid w:val="000712C4"/>
    <w:rsid w:val="00071CD5"/>
    <w:rsid w:val="000727DB"/>
    <w:rsid w:val="00072E87"/>
    <w:rsid w:val="0007387C"/>
    <w:rsid w:val="00073D47"/>
    <w:rsid w:val="00073FA3"/>
    <w:rsid w:val="0007409C"/>
    <w:rsid w:val="00074450"/>
    <w:rsid w:val="000744E0"/>
    <w:rsid w:val="00074589"/>
    <w:rsid w:val="00074A37"/>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831"/>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B58"/>
    <w:rsid w:val="000B2FBC"/>
    <w:rsid w:val="000B342D"/>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7FF"/>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6F71"/>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751"/>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61A"/>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2F"/>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3E46"/>
    <w:rsid w:val="001246B3"/>
    <w:rsid w:val="00124B42"/>
    <w:rsid w:val="00124D76"/>
    <w:rsid w:val="00125226"/>
    <w:rsid w:val="001252C5"/>
    <w:rsid w:val="00125595"/>
    <w:rsid w:val="00125E2D"/>
    <w:rsid w:val="001260AD"/>
    <w:rsid w:val="001272D7"/>
    <w:rsid w:val="001273A9"/>
    <w:rsid w:val="00127D01"/>
    <w:rsid w:val="00130026"/>
    <w:rsid w:val="001305EF"/>
    <w:rsid w:val="0013068F"/>
    <w:rsid w:val="001306B7"/>
    <w:rsid w:val="00130D02"/>
    <w:rsid w:val="00130DEB"/>
    <w:rsid w:val="00130F0A"/>
    <w:rsid w:val="00131070"/>
    <w:rsid w:val="00131636"/>
    <w:rsid w:val="00131735"/>
    <w:rsid w:val="001318F3"/>
    <w:rsid w:val="001319C5"/>
    <w:rsid w:val="00131E70"/>
    <w:rsid w:val="00131E9B"/>
    <w:rsid w:val="0013201C"/>
    <w:rsid w:val="00132111"/>
    <w:rsid w:val="00132349"/>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BF"/>
    <w:rsid w:val="00137DCC"/>
    <w:rsid w:val="00140140"/>
    <w:rsid w:val="00140B34"/>
    <w:rsid w:val="00141644"/>
    <w:rsid w:val="001419C8"/>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E11"/>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57E9A"/>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14F"/>
    <w:rsid w:val="0017121B"/>
    <w:rsid w:val="00171754"/>
    <w:rsid w:val="0017180F"/>
    <w:rsid w:val="001729D3"/>
    <w:rsid w:val="00172DC0"/>
    <w:rsid w:val="0017329A"/>
    <w:rsid w:val="00173C1A"/>
    <w:rsid w:val="00173F96"/>
    <w:rsid w:val="00174814"/>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394"/>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7A9"/>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269"/>
    <w:rsid w:val="001C7625"/>
    <w:rsid w:val="001D0853"/>
    <w:rsid w:val="001D1A64"/>
    <w:rsid w:val="001D202B"/>
    <w:rsid w:val="001D23C2"/>
    <w:rsid w:val="001D241B"/>
    <w:rsid w:val="001D2ABA"/>
    <w:rsid w:val="001D2B53"/>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318"/>
    <w:rsid w:val="001E48F4"/>
    <w:rsid w:val="001E539B"/>
    <w:rsid w:val="001E59BA"/>
    <w:rsid w:val="001E59E0"/>
    <w:rsid w:val="001E6CF5"/>
    <w:rsid w:val="001E7244"/>
    <w:rsid w:val="001E766E"/>
    <w:rsid w:val="001E78F4"/>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0BA"/>
    <w:rsid w:val="0021369D"/>
    <w:rsid w:val="002141D8"/>
    <w:rsid w:val="00214711"/>
    <w:rsid w:val="002149AF"/>
    <w:rsid w:val="00214E33"/>
    <w:rsid w:val="00215886"/>
    <w:rsid w:val="00215ABC"/>
    <w:rsid w:val="00215BC1"/>
    <w:rsid w:val="00216094"/>
    <w:rsid w:val="0021635E"/>
    <w:rsid w:val="002165DE"/>
    <w:rsid w:val="00216758"/>
    <w:rsid w:val="00216F09"/>
    <w:rsid w:val="00217591"/>
    <w:rsid w:val="002200DA"/>
    <w:rsid w:val="00220104"/>
    <w:rsid w:val="0022041B"/>
    <w:rsid w:val="0022066D"/>
    <w:rsid w:val="002208A0"/>
    <w:rsid w:val="00221095"/>
    <w:rsid w:val="0022170A"/>
    <w:rsid w:val="00222173"/>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2A0"/>
    <w:rsid w:val="0022776E"/>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2C1"/>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CB3"/>
    <w:rsid w:val="00271B44"/>
    <w:rsid w:val="00271BFE"/>
    <w:rsid w:val="0027235C"/>
    <w:rsid w:val="0027265B"/>
    <w:rsid w:val="00272934"/>
    <w:rsid w:val="00272990"/>
    <w:rsid w:val="00273761"/>
    <w:rsid w:val="0027392E"/>
    <w:rsid w:val="00273A0E"/>
    <w:rsid w:val="00273CFB"/>
    <w:rsid w:val="00274060"/>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6E3"/>
    <w:rsid w:val="00282ACE"/>
    <w:rsid w:val="00282B68"/>
    <w:rsid w:val="00282EB8"/>
    <w:rsid w:val="00283083"/>
    <w:rsid w:val="00283311"/>
    <w:rsid w:val="00283BE2"/>
    <w:rsid w:val="00283E79"/>
    <w:rsid w:val="0028414D"/>
    <w:rsid w:val="00284235"/>
    <w:rsid w:val="002848C7"/>
    <w:rsid w:val="002848DD"/>
    <w:rsid w:val="00284D88"/>
    <w:rsid w:val="00284E71"/>
    <w:rsid w:val="00285156"/>
    <w:rsid w:val="00285510"/>
    <w:rsid w:val="002855DB"/>
    <w:rsid w:val="00286227"/>
    <w:rsid w:val="002862F3"/>
    <w:rsid w:val="00286384"/>
    <w:rsid w:val="00286463"/>
    <w:rsid w:val="002867BD"/>
    <w:rsid w:val="00286E52"/>
    <w:rsid w:val="002873D1"/>
    <w:rsid w:val="00287627"/>
    <w:rsid w:val="0028784D"/>
    <w:rsid w:val="002878F5"/>
    <w:rsid w:val="00287B58"/>
    <w:rsid w:val="00287B73"/>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362"/>
    <w:rsid w:val="002A4A03"/>
    <w:rsid w:val="002A4D6B"/>
    <w:rsid w:val="002A5188"/>
    <w:rsid w:val="002A64D0"/>
    <w:rsid w:val="002A6A9E"/>
    <w:rsid w:val="002A6F00"/>
    <w:rsid w:val="002A6F01"/>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4D4B"/>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92B"/>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63"/>
    <w:rsid w:val="00334FCF"/>
    <w:rsid w:val="003350C7"/>
    <w:rsid w:val="00335473"/>
    <w:rsid w:val="00335F0B"/>
    <w:rsid w:val="00336B61"/>
    <w:rsid w:val="00336C88"/>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0C90"/>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9C3"/>
    <w:rsid w:val="00357B9C"/>
    <w:rsid w:val="00357F2D"/>
    <w:rsid w:val="00360044"/>
    <w:rsid w:val="00360693"/>
    <w:rsid w:val="00360A11"/>
    <w:rsid w:val="00360A5E"/>
    <w:rsid w:val="003611E7"/>
    <w:rsid w:val="00361A00"/>
    <w:rsid w:val="0036294F"/>
    <w:rsid w:val="00363E75"/>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9AC"/>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4C8"/>
    <w:rsid w:val="003A6649"/>
    <w:rsid w:val="003A73F8"/>
    <w:rsid w:val="003A791B"/>
    <w:rsid w:val="003A7AE4"/>
    <w:rsid w:val="003B02A0"/>
    <w:rsid w:val="003B030B"/>
    <w:rsid w:val="003B0C35"/>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C6F"/>
    <w:rsid w:val="003C0D83"/>
    <w:rsid w:val="003C0FFF"/>
    <w:rsid w:val="003C1127"/>
    <w:rsid w:val="003C14D1"/>
    <w:rsid w:val="003C1699"/>
    <w:rsid w:val="003C2408"/>
    <w:rsid w:val="003C24F2"/>
    <w:rsid w:val="003C2834"/>
    <w:rsid w:val="003C2925"/>
    <w:rsid w:val="003C2CC7"/>
    <w:rsid w:val="003C3788"/>
    <w:rsid w:val="003C447D"/>
    <w:rsid w:val="003C49E6"/>
    <w:rsid w:val="003C4CB4"/>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6A76"/>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3CF0"/>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007"/>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6F6"/>
    <w:rsid w:val="00476991"/>
    <w:rsid w:val="004772E9"/>
    <w:rsid w:val="004777D8"/>
    <w:rsid w:val="00477E9B"/>
    <w:rsid w:val="00477FEB"/>
    <w:rsid w:val="0048041A"/>
    <w:rsid w:val="004805B4"/>
    <w:rsid w:val="00480C33"/>
    <w:rsid w:val="00480C41"/>
    <w:rsid w:val="00481019"/>
    <w:rsid w:val="00481AA4"/>
    <w:rsid w:val="00481B20"/>
    <w:rsid w:val="004828DB"/>
    <w:rsid w:val="00482B8B"/>
    <w:rsid w:val="00483261"/>
    <w:rsid w:val="0048336C"/>
    <w:rsid w:val="00483B04"/>
    <w:rsid w:val="00483C8E"/>
    <w:rsid w:val="00483F69"/>
    <w:rsid w:val="00484452"/>
    <w:rsid w:val="004845F8"/>
    <w:rsid w:val="00485DF3"/>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66C8"/>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48C"/>
    <w:rsid w:val="004A6EA7"/>
    <w:rsid w:val="004A6EDD"/>
    <w:rsid w:val="004A7241"/>
    <w:rsid w:val="004A7F28"/>
    <w:rsid w:val="004B0318"/>
    <w:rsid w:val="004B07B8"/>
    <w:rsid w:val="004B103A"/>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BF4"/>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1F2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B59"/>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95A"/>
    <w:rsid w:val="00531D76"/>
    <w:rsid w:val="00531E99"/>
    <w:rsid w:val="00532279"/>
    <w:rsid w:val="0053257D"/>
    <w:rsid w:val="00532660"/>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4CA"/>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7FC"/>
    <w:rsid w:val="00574BFF"/>
    <w:rsid w:val="00575D25"/>
    <w:rsid w:val="00576727"/>
    <w:rsid w:val="00576938"/>
    <w:rsid w:val="0057702D"/>
    <w:rsid w:val="005774C5"/>
    <w:rsid w:val="00577BDC"/>
    <w:rsid w:val="00577C07"/>
    <w:rsid w:val="00577E2B"/>
    <w:rsid w:val="00580536"/>
    <w:rsid w:val="00580926"/>
    <w:rsid w:val="00581285"/>
    <w:rsid w:val="00581772"/>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2AD"/>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2A1"/>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C03"/>
    <w:rsid w:val="005C4450"/>
    <w:rsid w:val="005C502F"/>
    <w:rsid w:val="005C59E6"/>
    <w:rsid w:val="005C5A64"/>
    <w:rsid w:val="005C5ED7"/>
    <w:rsid w:val="005C5F96"/>
    <w:rsid w:val="005C6997"/>
    <w:rsid w:val="005C6A95"/>
    <w:rsid w:val="005C6E40"/>
    <w:rsid w:val="005C6F6D"/>
    <w:rsid w:val="005C730C"/>
    <w:rsid w:val="005C748C"/>
    <w:rsid w:val="005D0100"/>
    <w:rsid w:val="005D05E3"/>
    <w:rsid w:val="005D0890"/>
    <w:rsid w:val="005D0C5D"/>
    <w:rsid w:val="005D100E"/>
    <w:rsid w:val="005D10BA"/>
    <w:rsid w:val="005D1447"/>
    <w:rsid w:val="005D198E"/>
    <w:rsid w:val="005D1DA5"/>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3D0"/>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74"/>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5F7A03"/>
    <w:rsid w:val="00600399"/>
    <w:rsid w:val="006004FE"/>
    <w:rsid w:val="006005C6"/>
    <w:rsid w:val="00600723"/>
    <w:rsid w:val="00600D82"/>
    <w:rsid w:val="006017E3"/>
    <w:rsid w:val="00601914"/>
    <w:rsid w:val="00602FD6"/>
    <w:rsid w:val="00603167"/>
    <w:rsid w:val="00603492"/>
    <w:rsid w:val="006035AE"/>
    <w:rsid w:val="00604294"/>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C5"/>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315"/>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3A5"/>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82B"/>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46C"/>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5706"/>
    <w:rsid w:val="0068620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46E3"/>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9C0"/>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6DD"/>
    <w:rsid w:val="006E1952"/>
    <w:rsid w:val="006E256B"/>
    <w:rsid w:val="006E2809"/>
    <w:rsid w:val="006E2DB5"/>
    <w:rsid w:val="006E3FB1"/>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02"/>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0D6"/>
    <w:rsid w:val="007032C9"/>
    <w:rsid w:val="00703651"/>
    <w:rsid w:val="00703723"/>
    <w:rsid w:val="00703802"/>
    <w:rsid w:val="00703976"/>
    <w:rsid w:val="00704027"/>
    <w:rsid w:val="007041D3"/>
    <w:rsid w:val="0070441D"/>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C2"/>
    <w:rsid w:val="007214EE"/>
    <w:rsid w:val="007218A2"/>
    <w:rsid w:val="00721CD1"/>
    <w:rsid w:val="00722127"/>
    <w:rsid w:val="0072235B"/>
    <w:rsid w:val="007229D4"/>
    <w:rsid w:val="00722F4F"/>
    <w:rsid w:val="00723585"/>
    <w:rsid w:val="00724375"/>
    <w:rsid w:val="0072442F"/>
    <w:rsid w:val="00724849"/>
    <w:rsid w:val="00725363"/>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78F"/>
    <w:rsid w:val="00764DD1"/>
    <w:rsid w:val="007651BB"/>
    <w:rsid w:val="00765BDD"/>
    <w:rsid w:val="00765BE5"/>
    <w:rsid w:val="00766085"/>
    <w:rsid w:val="007662EF"/>
    <w:rsid w:val="007666E8"/>
    <w:rsid w:val="00770162"/>
    <w:rsid w:val="0077075C"/>
    <w:rsid w:val="00770A02"/>
    <w:rsid w:val="00770AC7"/>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31"/>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664"/>
    <w:rsid w:val="00792BF7"/>
    <w:rsid w:val="007931B4"/>
    <w:rsid w:val="00793793"/>
    <w:rsid w:val="00793B5B"/>
    <w:rsid w:val="007940F6"/>
    <w:rsid w:val="007941F4"/>
    <w:rsid w:val="00794895"/>
    <w:rsid w:val="00795228"/>
    <w:rsid w:val="00795F06"/>
    <w:rsid w:val="00796FB4"/>
    <w:rsid w:val="00797295"/>
    <w:rsid w:val="00797B5D"/>
    <w:rsid w:val="00797F10"/>
    <w:rsid w:val="00797FC7"/>
    <w:rsid w:val="007A037B"/>
    <w:rsid w:val="007A049F"/>
    <w:rsid w:val="007A095B"/>
    <w:rsid w:val="007A0A67"/>
    <w:rsid w:val="007A14AA"/>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6FF9"/>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360"/>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3ECE"/>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B67"/>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294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F0"/>
    <w:rsid w:val="008278B6"/>
    <w:rsid w:val="0083003B"/>
    <w:rsid w:val="008309A3"/>
    <w:rsid w:val="00830C0D"/>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04D"/>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201"/>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1DA4"/>
    <w:rsid w:val="008823AA"/>
    <w:rsid w:val="00882419"/>
    <w:rsid w:val="0088247C"/>
    <w:rsid w:val="00882EC6"/>
    <w:rsid w:val="00883F87"/>
    <w:rsid w:val="0088427B"/>
    <w:rsid w:val="00884668"/>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72A"/>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C76CA"/>
    <w:rsid w:val="008C7F8A"/>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3F"/>
    <w:rsid w:val="008E4790"/>
    <w:rsid w:val="008E48C8"/>
    <w:rsid w:val="008E4F3E"/>
    <w:rsid w:val="008E50FB"/>
    <w:rsid w:val="008E5463"/>
    <w:rsid w:val="008E5D4C"/>
    <w:rsid w:val="008E5F65"/>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3DE9"/>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27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413"/>
    <w:rsid w:val="00952941"/>
    <w:rsid w:val="00952A36"/>
    <w:rsid w:val="00952DD3"/>
    <w:rsid w:val="0095416C"/>
    <w:rsid w:val="00954230"/>
    <w:rsid w:val="009544D2"/>
    <w:rsid w:val="00954753"/>
    <w:rsid w:val="009547EE"/>
    <w:rsid w:val="00954D8F"/>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CDA"/>
    <w:rsid w:val="00963FDE"/>
    <w:rsid w:val="00963FF7"/>
    <w:rsid w:val="0096499B"/>
    <w:rsid w:val="00964B7C"/>
    <w:rsid w:val="00964B99"/>
    <w:rsid w:val="00964FB5"/>
    <w:rsid w:val="00965640"/>
    <w:rsid w:val="00965845"/>
    <w:rsid w:val="0096610A"/>
    <w:rsid w:val="00966186"/>
    <w:rsid w:val="00966525"/>
    <w:rsid w:val="0096756E"/>
    <w:rsid w:val="0097013A"/>
    <w:rsid w:val="0097083B"/>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528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0F64"/>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0EF5"/>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2DD7"/>
    <w:rsid w:val="00A036BA"/>
    <w:rsid w:val="00A03C77"/>
    <w:rsid w:val="00A0403A"/>
    <w:rsid w:val="00A040AC"/>
    <w:rsid w:val="00A043E3"/>
    <w:rsid w:val="00A04A3D"/>
    <w:rsid w:val="00A0546E"/>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5F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525"/>
    <w:rsid w:val="00A539BC"/>
    <w:rsid w:val="00A53AFE"/>
    <w:rsid w:val="00A54C5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6EF"/>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4DD"/>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5E2"/>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E92"/>
    <w:rsid w:val="00AF2F89"/>
    <w:rsid w:val="00AF3873"/>
    <w:rsid w:val="00AF43A8"/>
    <w:rsid w:val="00AF5249"/>
    <w:rsid w:val="00AF5C0F"/>
    <w:rsid w:val="00AF7CF9"/>
    <w:rsid w:val="00AF7EBA"/>
    <w:rsid w:val="00B0019B"/>
    <w:rsid w:val="00B007B6"/>
    <w:rsid w:val="00B00DF2"/>
    <w:rsid w:val="00B013AE"/>
    <w:rsid w:val="00B016E1"/>
    <w:rsid w:val="00B01737"/>
    <w:rsid w:val="00B0186B"/>
    <w:rsid w:val="00B0191E"/>
    <w:rsid w:val="00B0222C"/>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21C"/>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0D9"/>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89"/>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05F"/>
    <w:rsid w:val="00BC330C"/>
    <w:rsid w:val="00BC3759"/>
    <w:rsid w:val="00BC3841"/>
    <w:rsid w:val="00BC401B"/>
    <w:rsid w:val="00BC4187"/>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581"/>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720"/>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00F"/>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A87"/>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68"/>
    <w:rsid w:val="00C663FC"/>
    <w:rsid w:val="00C66742"/>
    <w:rsid w:val="00C668EB"/>
    <w:rsid w:val="00C67679"/>
    <w:rsid w:val="00C6784A"/>
    <w:rsid w:val="00C67D3C"/>
    <w:rsid w:val="00C67D71"/>
    <w:rsid w:val="00C712B0"/>
    <w:rsid w:val="00C71DD0"/>
    <w:rsid w:val="00C71FA4"/>
    <w:rsid w:val="00C7221A"/>
    <w:rsid w:val="00C726A3"/>
    <w:rsid w:val="00C727A9"/>
    <w:rsid w:val="00C7287A"/>
    <w:rsid w:val="00C72BBD"/>
    <w:rsid w:val="00C73782"/>
    <w:rsid w:val="00C73A32"/>
    <w:rsid w:val="00C73C4F"/>
    <w:rsid w:val="00C73F8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D34"/>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1EEA"/>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657"/>
    <w:rsid w:val="00CB7A2D"/>
    <w:rsid w:val="00CC0018"/>
    <w:rsid w:val="00CC06F4"/>
    <w:rsid w:val="00CC0B75"/>
    <w:rsid w:val="00CC0D33"/>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4BB"/>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08D"/>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3B7"/>
    <w:rsid w:val="00D0647E"/>
    <w:rsid w:val="00D064E8"/>
    <w:rsid w:val="00D06885"/>
    <w:rsid w:val="00D07275"/>
    <w:rsid w:val="00D077BC"/>
    <w:rsid w:val="00D07CF4"/>
    <w:rsid w:val="00D1005F"/>
    <w:rsid w:val="00D105DB"/>
    <w:rsid w:val="00D10919"/>
    <w:rsid w:val="00D110AE"/>
    <w:rsid w:val="00D11359"/>
    <w:rsid w:val="00D11641"/>
    <w:rsid w:val="00D11DD5"/>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BEA"/>
    <w:rsid w:val="00D200A6"/>
    <w:rsid w:val="00D20519"/>
    <w:rsid w:val="00D207E4"/>
    <w:rsid w:val="00D209E0"/>
    <w:rsid w:val="00D20DAF"/>
    <w:rsid w:val="00D223EA"/>
    <w:rsid w:val="00D22B2A"/>
    <w:rsid w:val="00D2369F"/>
    <w:rsid w:val="00D2429A"/>
    <w:rsid w:val="00D249BE"/>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814"/>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1E0"/>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2F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D6A"/>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683"/>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193C"/>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899"/>
    <w:rsid w:val="00D87992"/>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FE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2FD1"/>
    <w:rsid w:val="00DB33A0"/>
    <w:rsid w:val="00DB38A9"/>
    <w:rsid w:val="00DB3A47"/>
    <w:rsid w:val="00DB3AD3"/>
    <w:rsid w:val="00DB3EFE"/>
    <w:rsid w:val="00DB4235"/>
    <w:rsid w:val="00DB452D"/>
    <w:rsid w:val="00DB4E2C"/>
    <w:rsid w:val="00DB5257"/>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8C9"/>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0C"/>
    <w:rsid w:val="00DE1722"/>
    <w:rsid w:val="00DE19F4"/>
    <w:rsid w:val="00DE1A27"/>
    <w:rsid w:val="00DE2737"/>
    <w:rsid w:val="00DE2771"/>
    <w:rsid w:val="00DE2CFB"/>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11A"/>
    <w:rsid w:val="00DF146E"/>
    <w:rsid w:val="00DF15B6"/>
    <w:rsid w:val="00DF3DD5"/>
    <w:rsid w:val="00DF42F3"/>
    <w:rsid w:val="00DF574A"/>
    <w:rsid w:val="00DF62B6"/>
    <w:rsid w:val="00DF63EF"/>
    <w:rsid w:val="00DF6717"/>
    <w:rsid w:val="00DF679D"/>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130"/>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EA5"/>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9DF"/>
    <w:rsid w:val="00E71C13"/>
    <w:rsid w:val="00E72A27"/>
    <w:rsid w:val="00E73C4D"/>
    <w:rsid w:val="00E7403B"/>
    <w:rsid w:val="00E743B6"/>
    <w:rsid w:val="00E74BA3"/>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129"/>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7F9"/>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2BE"/>
    <w:rsid w:val="00EB663B"/>
    <w:rsid w:val="00EB7271"/>
    <w:rsid w:val="00EB7E44"/>
    <w:rsid w:val="00EB7F25"/>
    <w:rsid w:val="00EC0153"/>
    <w:rsid w:val="00EC0496"/>
    <w:rsid w:val="00EC06BB"/>
    <w:rsid w:val="00EC099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1A8"/>
    <w:rsid w:val="00ED65F0"/>
    <w:rsid w:val="00ED6F49"/>
    <w:rsid w:val="00ED7138"/>
    <w:rsid w:val="00ED74E5"/>
    <w:rsid w:val="00ED7686"/>
    <w:rsid w:val="00ED7A25"/>
    <w:rsid w:val="00ED7CC7"/>
    <w:rsid w:val="00EE0002"/>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6ACA"/>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F63"/>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37A2"/>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C"/>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85C"/>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E08"/>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4A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A14A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A14A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清單段落1,Lista1,列出段落1,中等深浅网格 1 - 着色 21,列表段落,R4_Bullet,¥¡¡¡¡ì¬º¥¹¥È¶ÎÂä,ÁÐ³ö¶ÎÂä,列表段落1,—ño’i—Ž,¥ê¥¹¥È¶ÎÂä,1st level - Bullet List Paragraph,Lettre d'introduction,Paragrafo elenco,Normal bullet 2,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清單段落1 Char,Lista1 Char,列出段落1 Char,中等深浅网格 1 - 着色 21 Char,列表段落 Char,R4_Bullet Char,¥¡¡¡¡ì¬º¥¹¥È¶ÎÂä Char,ÁÐ³ö¶ÎÂä Char,列表段落1 Char,—ño’i—Ž Char,¥ê¥¹¥È¶ÎÂä Char,목록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874201"/>
    <w:rPr>
      <w:rFonts w:ascii="Arial" w:eastAsia="MS Mincho" w:hAnsi="Arial"/>
      <w:lang w:val="en-GB" w:eastAsia="en-US"/>
    </w:rPr>
  </w:style>
  <w:style w:type="character" w:customStyle="1" w:styleId="TALChar">
    <w:name w:val="TAL Char"/>
    <w:locked/>
    <w:rsid w:val="00C02581"/>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0576080">
      <w:bodyDiv w:val="1"/>
      <w:marLeft w:val="0"/>
      <w:marRight w:val="0"/>
      <w:marTop w:val="0"/>
      <w:marBottom w:val="0"/>
      <w:divBdr>
        <w:top w:val="none" w:sz="0" w:space="0" w:color="auto"/>
        <w:left w:val="none" w:sz="0" w:space="0" w:color="auto"/>
        <w:bottom w:val="none" w:sz="0" w:space="0" w:color="auto"/>
        <w:right w:val="none" w:sz="0" w:space="0" w:color="auto"/>
      </w:divBdr>
      <w:divsChild>
        <w:div w:id="183517621">
          <w:marLeft w:val="547"/>
          <w:marRight w:val="0"/>
          <w:marTop w:val="0"/>
          <w:marBottom w:val="0"/>
          <w:divBdr>
            <w:top w:val="none" w:sz="0" w:space="0" w:color="auto"/>
            <w:left w:val="none" w:sz="0" w:space="0" w:color="auto"/>
            <w:bottom w:val="none" w:sz="0" w:space="0" w:color="auto"/>
            <w:right w:val="none" w:sz="0" w:space="0" w:color="auto"/>
          </w:divBdr>
        </w:div>
        <w:div w:id="1714307621">
          <w:marLeft w:val="1267"/>
          <w:marRight w:val="0"/>
          <w:marTop w:val="0"/>
          <w:marBottom w:val="0"/>
          <w:divBdr>
            <w:top w:val="none" w:sz="0" w:space="0" w:color="auto"/>
            <w:left w:val="none" w:sz="0" w:space="0" w:color="auto"/>
            <w:bottom w:val="none" w:sz="0" w:space="0" w:color="auto"/>
            <w:right w:val="none" w:sz="0" w:space="0" w:color="auto"/>
          </w:divBdr>
        </w:div>
        <w:div w:id="1732193650">
          <w:marLeft w:val="1987"/>
          <w:marRight w:val="0"/>
          <w:marTop w:val="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671875">
      <w:bodyDiv w:val="1"/>
      <w:marLeft w:val="0"/>
      <w:marRight w:val="0"/>
      <w:marTop w:val="0"/>
      <w:marBottom w:val="0"/>
      <w:divBdr>
        <w:top w:val="none" w:sz="0" w:space="0" w:color="auto"/>
        <w:left w:val="none" w:sz="0" w:space="0" w:color="auto"/>
        <w:bottom w:val="none" w:sz="0" w:space="0" w:color="auto"/>
        <w:right w:val="none" w:sz="0" w:space="0" w:color="auto"/>
      </w:divBdr>
    </w:div>
    <w:div w:id="8126537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255907">
      <w:bodyDiv w:val="1"/>
      <w:marLeft w:val="0"/>
      <w:marRight w:val="0"/>
      <w:marTop w:val="0"/>
      <w:marBottom w:val="0"/>
      <w:divBdr>
        <w:top w:val="none" w:sz="0" w:space="0" w:color="auto"/>
        <w:left w:val="none" w:sz="0" w:space="0" w:color="auto"/>
        <w:bottom w:val="none" w:sz="0" w:space="0" w:color="auto"/>
        <w:right w:val="none" w:sz="0" w:space="0" w:color="auto"/>
      </w:divBdr>
      <w:divsChild>
        <w:div w:id="1640258455">
          <w:marLeft w:val="547"/>
          <w:marRight w:val="0"/>
          <w:marTop w:val="0"/>
          <w:marBottom w:val="0"/>
          <w:divBdr>
            <w:top w:val="none" w:sz="0" w:space="0" w:color="auto"/>
            <w:left w:val="none" w:sz="0" w:space="0" w:color="auto"/>
            <w:bottom w:val="none" w:sz="0" w:space="0" w:color="auto"/>
            <w:right w:val="none" w:sz="0" w:space="0" w:color="auto"/>
          </w:divBdr>
        </w:div>
        <w:div w:id="1546792603">
          <w:marLeft w:val="1267"/>
          <w:marRight w:val="0"/>
          <w:marTop w:val="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070040">
      <w:bodyDiv w:val="1"/>
      <w:marLeft w:val="0"/>
      <w:marRight w:val="0"/>
      <w:marTop w:val="0"/>
      <w:marBottom w:val="0"/>
      <w:divBdr>
        <w:top w:val="none" w:sz="0" w:space="0" w:color="auto"/>
        <w:left w:val="none" w:sz="0" w:space="0" w:color="auto"/>
        <w:bottom w:val="none" w:sz="0" w:space="0" w:color="auto"/>
        <w:right w:val="none" w:sz="0" w:space="0" w:color="auto"/>
      </w:divBdr>
      <w:divsChild>
        <w:div w:id="769425399">
          <w:marLeft w:val="547"/>
          <w:marRight w:val="0"/>
          <w:marTop w:val="0"/>
          <w:marBottom w:val="0"/>
          <w:divBdr>
            <w:top w:val="none" w:sz="0" w:space="0" w:color="auto"/>
            <w:left w:val="none" w:sz="0" w:space="0" w:color="auto"/>
            <w:bottom w:val="none" w:sz="0" w:space="0" w:color="auto"/>
            <w:right w:val="none" w:sz="0" w:space="0" w:color="auto"/>
          </w:divBdr>
        </w:div>
        <w:div w:id="1012607997">
          <w:marLeft w:val="1267"/>
          <w:marRight w:val="0"/>
          <w:marTop w:val="0"/>
          <w:marBottom w:val="0"/>
          <w:divBdr>
            <w:top w:val="none" w:sz="0" w:space="0" w:color="auto"/>
            <w:left w:val="none" w:sz="0" w:space="0" w:color="auto"/>
            <w:bottom w:val="none" w:sz="0" w:space="0" w:color="auto"/>
            <w:right w:val="none" w:sz="0" w:space="0" w:color="auto"/>
          </w:divBdr>
        </w:div>
        <w:div w:id="2073770436">
          <w:marLeft w:val="1987"/>
          <w:marRight w:val="0"/>
          <w:marTop w:val="0"/>
          <w:marBottom w:val="0"/>
          <w:divBdr>
            <w:top w:val="none" w:sz="0" w:space="0" w:color="auto"/>
            <w:left w:val="none" w:sz="0" w:space="0" w:color="auto"/>
            <w:bottom w:val="none" w:sz="0" w:space="0" w:color="auto"/>
            <w:right w:val="none" w:sz="0" w:space="0" w:color="auto"/>
          </w:divBdr>
        </w:div>
        <w:div w:id="1866871425">
          <w:marLeft w:val="1267"/>
          <w:marRight w:val="0"/>
          <w:marTop w:val="0"/>
          <w:marBottom w:val="0"/>
          <w:divBdr>
            <w:top w:val="none" w:sz="0" w:space="0" w:color="auto"/>
            <w:left w:val="none" w:sz="0" w:space="0" w:color="auto"/>
            <w:bottom w:val="none" w:sz="0" w:space="0" w:color="auto"/>
            <w:right w:val="none" w:sz="0" w:space="0" w:color="auto"/>
          </w:divBdr>
        </w:div>
        <w:div w:id="358355553">
          <w:marLeft w:val="1987"/>
          <w:marRight w:val="0"/>
          <w:marTop w:val="0"/>
          <w:marBottom w:val="0"/>
          <w:divBdr>
            <w:top w:val="none" w:sz="0" w:space="0" w:color="auto"/>
            <w:left w:val="none" w:sz="0" w:space="0" w:color="auto"/>
            <w:bottom w:val="none" w:sz="0" w:space="0" w:color="auto"/>
            <w:right w:val="none" w:sz="0" w:space="0" w:color="auto"/>
          </w:divBdr>
        </w:div>
        <w:div w:id="851723054">
          <w:marLeft w:val="547"/>
          <w:marRight w:val="0"/>
          <w:marTop w:val="0"/>
          <w:marBottom w:val="0"/>
          <w:divBdr>
            <w:top w:val="none" w:sz="0" w:space="0" w:color="auto"/>
            <w:left w:val="none" w:sz="0" w:space="0" w:color="auto"/>
            <w:bottom w:val="none" w:sz="0" w:space="0" w:color="auto"/>
            <w:right w:val="none" w:sz="0" w:space="0" w:color="auto"/>
          </w:divBdr>
        </w:div>
        <w:div w:id="1134717741">
          <w:marLeft w:val="1267"/>
          <w:marRight w:val="0"/>
          <w:marTop w:val="0"/>
          <w:marBottom w:val="0"/>
          <w:divBdr>
            <w:top w:val="none" w:sz="0" w:space="0" w:color="auto"/>
            <w:left w:val="none" w:sz="0" w:space="0" w:color="auto"/>
            <w:bottom w:val="none" w:sz="0" w:space="0" w:color="auto"/>
            <w:right w:val="none" w:sz="0" w:space="0" w:color="auto"/>
          </w:divBdr>
        </w:div>
        <w:div w:id="1978215771">
          <w:marLeft w:val="1987"/>
          <w:marRight w:val="0"/>
          <w:marTop w:val="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1807130">
      <w:bodyDiv w:val="1"/>
      <w:marLeft w:val="0"/>
      <w:marRight w:val="0"/>
      <w:marTop w:val="0"/>
      <w:marBottom w:val="0"/>
      <w:divBdr>
        <w:top w:val="none" w:sz="0" w:space="0" w:color="auto"/>
        <w:left w:val="none" w:sz="0" w:space="0" w:color="auto"/>
        <w:bottom w:val="none" w:sz="0" w:space="0" w:color="auto"/>
        <w:right w:val="none" w:sz="0" w:space="0" w:color="auto"/>
      </w:divBdr>
      <w:divsChild>
        <w:div w:id="1674911247">
          <w:marLeft w:val="547"/>
          <w:marRight w:val="0"/>
          <w:marTop w:val="0"/>
          <w:marBottom w:val="0"/>
          <w:divBdr>
            <w:top w:val="none" w:sz="0" w:space="0" w:color="auto"/>
            <w:left w:val="none" w:sz="0" w:space="0" w:color="auto"/>
            <w:bottom w:val="none" w:sz="0" w:space="0" w:color="auto"/>
            <w:right w:val="none" w:sz="0" w:space="0" w:color="auto"/>
          </w:divBdr>
        </w:div>
        <w:div w:id="2005622075">
          <w:marLeft w:val="1267"/>
          <w:marRight w:val="0"/>
          <w:marTop w:val="0"/>
          <w:marBottom w:val="0"/>
          <w:divBdr>
            <w:top w:val="none" w:sz="0" w:space="0" w:color="auto"/>
            <w:left w:val="none" w:sz="0" w:space="0" w:color="auto"/>
            <w:bottom w:val="none" w:sz="0" w:space="0" w:color="auto"/>
            <w:right w:val="none" w:sz="0" w:space="0" w:color="auto"/>
          </w:divBdr>
        </w:div>
        <w:div w:id="2085637625">
          <w:marLeft w:val="1987"/>
          <w:marRight w:val="0"/>
          <w:marTop w:val="0"/>
          <w:marBottom w:val="0"/>
          <w:divBdr>
            <w:top w:val="none" w:sz="0" w:space="0" w:color="auto"/>
            <w:left w:val="none" w:sz="0" w:space="0" w:color="auto"/>
            <w:bottom w:val="none" w:sz="0" w:space="0" w:color="auto"/>
            <w:right w:val="none" w:sz="0" w:space="0" w:color="auto"/>
          </w:divBdr>
        </w:div>
        <w:div w:id="1738505112">
          <w:marLeft w:val="1987"/>
          <w:marRight w:val="0"/>
          <w:marTop w:val="0"/>
          <w:marBottom w:val="0"/>
          <w:divBdr>
            <w:top w:val="none" w:sz="0" w:space="0" w:color="auto"/>
            <w:left w:val="none" w:sz="0" w:space="0" w:color="auto"/>
            <w:bottom w:val="none" w:sz="0" w:space="0" w:color="auto"/>
            <w:right w:val="none" w:sz="0" w:space="0" w:color="auto"/>
          </w:divBdr>
        </w:div>
        <w:div w:id="843128184">
          <w:marLeft w:val="1987"/>
          <w:marRight w:val="0"/>
          <w:marTop w:val="0"/>
          <w:marBottom w:val="0"/>
          <w:divBdr>
            <w:top w:val="none" w:sz="0" w:space="0" w:color="auto"/>
            <w:left w:val="none" w:sz="0" w:space="0" w:color="auto"/>
            <w:bottom w:val="none" w:sz="0" w:space="0" w:color="auto"/>
            <w:right w:val="none" w:sz="0" w:space="0" w:color="auto"/>
          </w:divBdr>
        </w:div>
        <w:div w:id="1051609091">
          <w:marLeft w:val="1267"/>
          <w:marRight w:val="0"/>
          <w:marTop w:val="0"/>
          <w:marBottom w:val="0"/>
          <w:divBdr>
            <w:top w:val="none" w:sz="0" w:space="0" w:color="auto"/>
            <w:left w:val="none" w:sz="0" w:space="0" w:color="auto"/>
            <w:bottom w:val="none" w:sz="0" w:space="0" w:color="auto"/>
            <w:right w:val="none" w:sz="0" w:space="0" w:color="auto"/>
          </w:divBdr>
        </w:div>
        <w:div w:id="1122848706">
          <w:marLeft w:val="1987"/>
          <w:marRight w:val="0"/>
          <w:marTop w:val="0"/>
          <w:marBottom w:val="0"/>
          <w:divBdr>
            <w:top w:val="none" w:sz="0" w:space="0" w:color="auto"/>
            <w:left w:val="none" w:sz="0" w:space="0" w:color="auto"/>
            <w:bottom w:val="none" w:sz="0" w:space="0" w:color="auto"/>
            <w:right w:val="none" w:sz="0" w:space="0" w:color="auto"/>
          </w:divBdr>
        </w:div>
        <w:div w:id="926614846">
          <w:marLeft w:val="1987"/>
          <w:marRight w:val="0"/>
          <w:marTop w:val="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4689406">
      <w:bodyDiv w:val="1"/>
      <w:marLeft w:val="0"/>
      <w:marRight w:val="0"/>
      <w:marTop w:val="0"/>
      <w:marBottom w:val="0"/>
      <w:divBdr>
        <w:top w:val="none" w:sz="0" w:space="0" w:color="auto"/>
        <w:left w:val="none" w:sz="0" w:space="0" w:color="auto"/>
        <w:bottom w:val="none" w:sz="0" w:space="0" w:color="auto"/>
        <w:right w:val="none" w:sz="0" w:space="0" w:color="auto"/>
      </w:divBdr>
      <w:divsChild>
        <w:div w:id="1948927761">
          <w:marLeft w:val="547"/>
          <w:marRight w:val="0"/>
          <w:marTop w:val="0"/>
          <w:marBottom w:val="0"/>
          <w:divBdr>
            <w:top w:val="none" w:sz="0" w:space="0" w:color="auto"/>
            <w:left w:val="none" w:sz="0" w:space="0" w:color="auto"/>
            <w:bottom w:val="none" w:sz="0" w:space="0" w:color="auto"/>
            <w:right w:val="none" w:sz="0" w:space="0" w:color="auto"/>
          </w:divBdr>
        </w:div>
        <w:div w:id="1679238307">
          <w:marLeft w:val="1267"/>
          <w:marRight w:val="0"/>
          <w:marTop w:val="0"/>
          <w:marBottom w:val="0"/>
          <w:divBdr>
            <w:top w:val="none" w:sz="0" w:space="0" w:color="auto"/>
            <w:left w:val="none" w:sz="0" w:space="0" w:color="auto"/>
            <w:bottom w:val="none" w:sz="0" w:space="0" w:color="auto"/>
            <w:right w:val="none" w:sz="0" w:space="0" w:color="auto"/>
          </w:divBdr>
        </w:div>
        <w:div w:id="793214205">
          <w:marLeft w:val="1267"/>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6945635">
      <w:bodyDiv w:val="1"/>
      <w:marLeft w:val="0"/>
      <w:marRight w:val="0"/>
      <w:marTop w:val="0"/>
      <w:marBottom w:val="0"/>
      <w:divBdr>
        <w:top w:val="none" w:sz="0" w:space="0" w:color="auto"/>
        <w:left w:val="none" w:sz="0" w:space="0" w:color="auto"/>
        <w:bottom w:val="none" w:sz="0" w:space="0" w:color="auto"/>
        <w:right w:val="none" w:sz="0" w:space="0" w:color="auto"/>
      </w:divBdr>
      <w:divsChild>
        <w:div w:id="685137235">
          <w:marLeft w:val="1267"/>
          <w:marRight w:val="0"/>
          <w:marTop w:val="0"/>
          <w:marBottom w:val="0"/>
          <w:divBdr>
            <w:top w:val="none" w:sz="0" w:space="0" w:color="auto"/>
            <w:left w:val="none" w:sz="0" w:space="0" w:color="auto"/>
            <w:bottom w:val="none" w:sz="0" w:space="0" w:color="auto"/>
            <w:right w:val="none" w:sz="0" w:space="0" w:color="auto"/>
          </w:divBdr>
        </w:div>
        <w:div w:id="724526826">
          <w:marLeft w:val="1267"/>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0802385">
      <w:bodyDiv w:val="1"/>
      <w:marLeft w:val="0"/>
      <w:marRight w:val="0"/>
      <w:marTop w:val="0"/>
      <w:marBottom w:val="0"/>
      <w:divBdr>
        <w:top w:val="none" w:sz="0" w:space="0" w:color="auto"/>
        <w:left w:val="none" w:sz="0" w:space="0" w:color="auto"/>
        <w:bottom w:val="none" w:sz="0" w:space="0" w:color="auto"/>
        <w:right w:val="none" w:sz="0" w:space="0" w:color="auto"/>
      </w:divBdr>
      <w:divsChild>
        <w:div w:id="453014223">
          <w:marLeft w:val="547"/>
          <w:marRight w:val="0"/>
          <w:marTop w:val="0"/>
          <w:marBottom w:val="0"/>
          <w:divBdr>
            <w:top w:val="none" w:sz="0" w:space="0" w:color="auto"/>
            <w:left w:val="none" w:sz="0" w:space="0" w:color="auto"/>
            <w:bottom w:val="none" w:sz="0" w:space="0" w:color="auto"/>
            <w:right w:val="none" w:sz="0" w:space="0" w:color="auto"/>
          </w:divBdr>
        </w:div>
        <w:div w:id="352993870">
          <w:marLeft w:val="1267"/>
          <w:marRight w:val="0"/>
          <w:marTop w:val="0"/>
          <w:marBottom w:val="0"/>
          <w:divBdr>
            <w:top w:val="none" w:sz="0" w:space="0" w:color="auto"/>
            <w:left w:val="none" w:sz="0" w:space="0" w:color="auto"/>
            <w:bottom w:val="none" w:sz="0" w:space="0" w:color="auto"/>
            <w:right w:val="none" w:sz="0" w:space="0" w:color="auto"/>
          </w:divBdr>
        </w:div>
      </w:divsChild>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365176">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6069520">
      <w:bodyDiv w:val="1"/>
      <w:marLeft w:val="0"/>
      <w:marRight w:val="0"/>
      <w:marTop w:val="0"/>
      <w:marBottom w:val="0"/>
      <w:divBdr>
        <w:top w:val="none" w:sz="0" w:space="0" w:color="auto"/>
        <w:left w:val="none" w:sz="0" w:space="0" w:color="auto"/>
        <w:bottom w:val="none" w:sz="0" w:space="0" w:color="auto"/>
        <w:right w:val="none" w:sz="0" w:space="0" w:color="auto"/>
      </w:divBdr>
      <w:divsChild>
        <w:div w:id="1245140564">
          <w:marLeft w:val="547"/>
          <w:marRight w:val="0"/>
          <w:marTop w:val="0"/>
          <w:marBottom w:val="0"/>
          <w:divBdr>
            <w:top w:val="none" w:sz="0" w:space="0" w:color="auto"/>
            <w:left w:val="none" w:sz="0" w:space="0" w:color="auto"/>
            <w:bottom w:val="none" w:sz="0" w:space="0" w:color="auto"/>
            <w:right w:val="none" w:sz="0" w:space="0" w:color="auto"/>
          </w:divBdr>
        </w:div>
        <w:div w:id="269122345">
          <w:marLeft w:val="1267"/>
          <w:marRight w:val="0"/>
          <w:marTop w:val="0"/>
          <w:marBottom w:val="0"/>
          <w:divBdr>
            <w:top w:val="none" w:sz="0" w:space="0" w:color="auto"/>
            <w:left w:val="none" w:sz="0" w:space="0" w:color="auto"/>
            <w:bottom w:val="none" w:sz="0" w:space="0" w:color="auto"/>
            <w:right w:val="none" w:sz="0" w:space="0" w:color="auto"/>
          </w:divBdr>
        </w:div>
        <w:div w:id="814487014">
          <w:marLeft w:val="1267"/>
          <w:marRight w:val="0"/>
          <w:marTop w:val="0"/>
          <w:marBottom w:val="0"/>
          <w:divBdr>
            <w:top w:val="none" w:sz="0" w:space="0" w:color="auto"/>
            <w:left w:val="none" w:sz="0" w:space="0" w:color="auto"/>
            <w:bottom w:val="none" w:sz="0" w:space="0" w:color="auto"/>
            <w:right w:val="none" w:sz="0" w:space="0" w:color="auto"/>
          </w:divBdr>
        </w:div>
        <w:div w:id="578634460">
          <w:marLeft w:val="1267"/>
          <w:marRight w:val="0"/>
          <w:marTop w:val="0"/>
          <w:marBottom w:val="0"/>
          <w:divBdr>
            <w:top w:val="none" w:sz="0" w:space="0" w:color="auto"/>
            <w:left w:val="none" w:sz="0" w:space="0" w:color="auto"/>
            <w:bottom w:val="none" w:sz="0" w:space="0" w:color="auto"/>
            <w:right w:val="none" w:sz="0" w:space="0" w:color="auto"/>
          </w:divBdr>
        </w:div>
        <w:div w:id="137649311">
          <w:marLeft w:val="547"/>
          <w:marRight w:val="0"/>
          <w:marTop w:val="0"/>
          <w:marBottom w:val="0"/>
          <w:divBdr>
            <w:top w:val="none" w:sz="0" w:space="0" w:color="auto"/>
            <w:left w:val="none" w:sz="0" w:space="0" w:color="auto"/>
            <w:bottom w:val="none" w:sz="0" w:space="0" w:color="auto"/>
            <w:right w:val="none" w:sz="0" w:space="0" w:color="auto"/>
          </w:divBdr>
        </w:div>
        <w:div w:id="210456847">
          <w:marLeft w:val="1267"/>
          <w:marRight w:val="0"/>
          <w:marTop w:val="0"/>
          <w:marBottom w:val="0"/>
          <w:divBdr>
            <w:top w:val="none" w:sz="0" w:space="0" w:color="auto"/>
            <w:left w:val="none" w:sz="0" w:space="0" w:color="auto"/>
            <w:bottom w:val="none" w:sz="0" w:space="0" w:color="auto"/>
            <w:right w:val="none" w:sz="0" w:space="0" w:color="auto"/>
          </w:divBdr>
        </w:div>
        <w:div w:id="2105177291">
          <w:marLeft w:val="547"/>
          <w:marRight w:val="0"/>
          <w:marTop w:val="0"/>
          <w:marBottom w:val="0"/>
          <w:divBdr>
            <w:top w:val="none" w:sz="0" w:space="0" w:color="auto"/>
            <w:left w:val="none" w:sz="0" w:space="0" w:color="auto"/>
            <w:bottom w:val="none" w:sz="0" w:space="0" w:color="auto"/>
            <w:right w:val="none" w:sz="0" w:space="0" w:color="auto"/>
          </w:divBdr>
        </w:div>
        <w:div w:id="333534161">
          <w:marLeft w:val="1267"/>
          <w:marRight w:val="0"/>
          <w:marTop w:val="0"/>
          <w:marBottom w:val="0"/>
          <w:divBdr>
            <w:top w:val="none" w:sz="0" w:space="0" w:color="auto"/>
            <w:left w:val="none" w:sz="0" w:space="0" w:color="auto"/>
            <w:bottom w:val="none" w:sz="0" w:space="0" w:color="auto"/>
            <w:right w:val="none" w:sz="0" w:space="0" w:color="auto"/>
          </w:divBdr>
        </w:div>
        <w:div w:id="1714842610">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390219">
      <w:bodyDiv w:val="1"/>
      <w:marLeft w:val="0"/>
      <w:marRight w:val="0"/>
      <w:marTop w:val="0"/>
      <w:marBottom w:val="0"/>
      <w:divBdr>
        <w:top w:val="none" w:sz="0" w:space="0" w:color="auto"/>
        <w:left w:val="none" w:sz="0" w:space="0" w:color="auto"/>
        <w:bottom w:val="none" w:sz="0" w:space="0" w:color="auto"/>
        <w:right w:val="none" w:sz="0" w:space="0" w:color="auto"/>
      </w:divBdr>
      <w:divsChild>
        <w:div w:id="960111491">
          <w:marLeft w:val="547"/>
          <w:marRight w:val="0"/>
          <w:marTop w:val="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5462470">
      <w:bodyDiv w:val="1"/>
      <w:marLeft w:val="0"/>
      <w:marRight w:val="0"/>
      <w:marTop w:val="0"/>
      <w:marBottom w:val="0"/>
      <w:divBdr>
        <w:top w:val="none" w:sz="0" w:space="0" w:color="auto"/>
        <w:left w:val="none" w:sz="0" w:space="0" w:color="auto"/>
        <w:bottom w:val="none" w:sz="0" w:space="0" w:color="auto"/>
        <w:right w:val="none" w:sz="0" w:space="0" w:color="auto"/>
      </w:divBdr>
      <w:divsChild>
        <w:div w:id="199972890">
          <w:marLeft w:val="547"/>
          <w:marRight w:val="0"/>
          <w:marTop w:val="0"/>
          <w:marBottom w:val="0"/>
          <w:divBdr>
            <w:top w:val="none" w:sz="0" w:space="0" w:color="auto"/>
            <w:left w:val="none" w:sz="0" w:space="0" w:color="auto"/>
            <w:bottom w:val="none" w:sz="0" w:space="0" w:color="auto"/>
            <w:right w:val="none" w:sz="0" w:space="0" w:color="auto"/>
          </w:divBdr>
        </w:div>
        <w:div w:id="891699147">
          <w:marLeft w:val="1267"/>
          <w:marRight w:val="0"/>
          <w:marTop w:val="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649373">
      <w:bodyDiv w:val="1"/>
      <w:marLeft w:val="0"/>
      <w:marRight w:val="0"/>
      <w:marTop w:val="0"/>
      <w:marBottom w:val="0"/>
      <w:divBdr>
        <w:top w:val="none" w:sz="0" w:space="0" w:color="auto"/>
        <w:left w:val="none" w:sz="0" w:space="0" w:color="auto"/>
        <w:bottom w:val="none" w:sz="0" w:space="0" w:color="auto"/>
        <w:right w:val="none" w:sz="0" w:space="0" w:color="auto"/>
      </w:divBdr>
      <w:divsChild>
        <w:div w:id="1470709688">
          <w:marLeft w:val="547"/>
          <w:marRight w:val="0"/>
          <w:marTop w:val="0"/>
          <w:marBottom w:val="0"/>
          <w:divBdr>
            <w:top w:val="none" w:sz="0" w:space="0" w:color="auto"/>
            <w:left w:val="none" w:sz="0" w:space="0" w:color="auto"/>
            <w:bottom w:val="none" w:sz="0" w:space="0" w:color="auto"/>
            <w:right w:val="none" w:sz="0" w:space="0" w:color="auto"/>
          </w:divBdr>
        </w:div>
        <w:div w:id="1876309075">
          <w:marLeft w:val="547"/>
          <w:marRight w:val="0"/>
          <w:marTop w:val="0"/>
          <w:marBottom w:val="0"/>
          <w:divBdr>
            <w:top w:val="none" w:sz="0" w:space="0" w:color="auto"/>
            <w:left w:val="none" w:sz="0" w:space="0" w:color="auto"/>
            <w:bottom w:val="none" w:sz="0" w:space="0" w:color="auto"/>
            <w:right w:val="none" w:sz="0" w:space="0" w:color="auto"/>
          </w:divBdr>
        </w:div>
        <w:div w:id="407770377">
          <w:marLeft w:val="1267"/>
          <w:marRight w:val="0"/>
          <w:marTop w:val="0"/>
          <w:marBottom w:val="0"/>
          <w:divBdr>
            <w:top w:val="none" w:sz="0" w:space="0" w:color="auto"/>
            <w:left w:val="none" w:sz="0" w:space="0" w:color="auto"/>
            <w:bottom w:val="none" w:sz="0" w:space="0" w:color="auto"/>
            <w:right w:val="none" w:sz="0" w:space="0" w:color="auto"/>
          </w:divBdr>
        </w:div>
        <w:div w:id="1179082452">
          <w:marLeft w:val="446"/>
          <w:marRight w:val="0"/>
          <w:marTop w:val="0"/>
          <w:marBottom w:val="0"/>
          <w:divBdr>
            <w:top w:val="none" w:sz="0" w:space="0" w:color="auto"/>
            <w:left w:val="none" w:sz="0" w:space="0" w:color="auto"/>
            <w:bottom w:val="none" w:sz="0" w:space="0" w:color="auto"/>
            <w:right w:val="none" w:sz="0" w:space="0" w:color="auto"/>
          </w:divBdr>
        </w:div>
        <w:div w:id="1418938894">
          <w:marLeft w:val="1166"/>
          <w:marRight w:val="0"/>
          <w:marTop w:val="0"/>
          <w:marBottom w:val="0"/>
          <w:divBdr>
            <w:top w:val="none" w:sz="0" w:space="0" w:color="auto"/>
            <w:left w:val="none" w:sz="0" w:space="0" w:color="auto"/>
            <w:bottom w:val="none" w:sz="0" w:space="0" w:color="auto"/>
            <w:right w:val="none" w:sz="0" w:space="0" w:color="auto"/>
          </w:divBdr>
        </w:div>
        <w:div w:id="613752150">
          <w:marLeft w:val="1166"/>
          <w:marRight w:val="0"/>
          <w:marTop w:val="0"/>
          <w:marBottom w:val="0"/>
          <w:divBdr>
            <w:top w:val="none" w:sz="0" w:space="0" w:color="auto"/>
            <w:left w:val="none" w:sz="0" w:space="0" w:color="auto"/>
            <w:bottom w:val="none" w:sz="0" w:space="0" w:color="auto"/>
            <w:right w:val="none" w:sz="0" w:space="0" w:color="auto"/>
          </w:divBdr>
        </w:div>
      </w:divsChild>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771500">
      <w:bodyDiv w:val="1"/>
      <w:marLeft w:val="0"/>
      <w:marRight w:val="0"/>
      <w:marTop w:val="0"/>
      <w:marBottom w:val="0"/>
      <w:divBdr>
        <w:top w:val="none" w:sz="0" w:space="0" w:color="auto"/>
        <w:left w:val="none" w:sz="0" w:space="0" w:color="auto"/>
        <w:bottom w:val="none" w:sz="0" w:space="0" w:color="auto"/>
        <w:right w:val="none" w:sz="0" w:space="0" w:color="auto"/>
      </w:divBdr>
      <w:divsChild>
        <w:div w:id="1362978173">
          <w:marLeft w:val="547"/>
          <w:marRight w:val="0"/>
          <w:marTop w:val="0"/>
          <w:marBottom w:val="0"/>
          <w:divBdr>
            <w:top w:val="none" w:sz="0" w:space="0" w:color="auto"/>
            <w:left w:val="none" w:sz="0" w:space="0" w:color="auto"/>
            <w:bottom w:val="none" w:sz="0" w:space="0" w:color="auto"/>
            <w:right w:val="none" w:sz="0" w:space="0" w:color="auto"/>
          </w:divBdr>
        </w:div>
        <w:div w:id="1046414344">
          <w:marLeft w:val="1267"/>
          <w:marRight w:val="0"/>
          <w:marTop w:val="0"/>
          <w:marBottom w:val="0"/>
          <w:divBdr>
            <w:top w:val="none" w:sz="0" w:space="0" w:color="auto"/>
            <w:left w:val="none" w:sz="0" w:space="0" w:color="auto"/>
            <w:bottom w:val="none" w:sz="0" w:space="0" w:color="auto"/>
            <w:right w:val="none" w:sz="0" w:space="0" w:color="auto"/>
          </w:divBdr>
        </w:div>
        <w:div w:id="592976835">
          <w:marLeft w:val="1987"/>
          <w:marRight w:val="0"/>
          <w:marTop w:val="0"/>
          <w:marBottom w:val="0"/>
          <w:divBdr>
            <w:top w:val="none" w:sz="0" w:space="0" w:color="auto"/>
            <w:left w:val="none" w:sz="0" w:space="0" w:color="auto"/>
            <w:bottom w:val="none" w:sz="0" w:space="0" w:color="auto"/>
            <w:right w:val="none" w:sz="0" w:space="0" w:color="auto"/>
          </w:divBdr>
        </w:div>
        <w:div w:id="424303620">
          <w:marLeft w:val="1987"/>
          <w:marRight w:val="0"/>
          <w:marTop w:val="0"/>
          <w:marBottom w:val="0"/>
          <w:divBdr>
            <w:top w:val="none" w:sz="0" w:space="0" w:color="auto"/>
            <w:left w:val="none" w:sz="0" w:space="0" w:color="auto"/>
            <w:bottom w:val="none" w:sz="0" w:space="0" w:color="auto"/>
            <w:right w:val="none" w:sz="0" w:space="0" w:color="auto"/>
          </w:divBdr>
        </w:div>
        <w:div w:id="1730574971">
          <w:marLeft w:val="2707"/>
          <w:marRight w:val="0"/>
          <w:marTop w:val="0"/>
          <w:marBottom w:val="0"/>
          <w:divBdr>
            <w:top w:val="none" w:sz="0" w:space="0" w:color="auto"/>
            <w:left w:val="none" w:sz="0" w:space="0" w:color="auto"/>
            <w:bottom w:val="none" w:sz="0" w:space="0" w:color="auto"/>
            <w:right w:val="none" w:sz="0" w:space="0" w:color="auto"/>
          </w:divBdr>
        </w:div>
        <w:div w:id="425808568">
          <w:marLeft w:val="2707"/>
          <w:marRight w:val="0"/>
          <w:marTop w:val="0"/>
          <w:marBottom w:val="0"/>
          <w:divBdr>
            <w:top w:val="none" w:sz="0" w:space="0" w:color="auto"/>
            <w:left w:val="none" w:sz="0" w:space="0" w:color="auto"/>
            <w:bottom w:val="none" w:sz="0" w:space="0" w:color="auto"/>
            <w:right w:val="none" w:sz="0" w:space="0" w:color="auto"/>
          </w:divBdr>
        </w:div>
        <w:div w:id="66848872">
          <w:marLeft w:val="2707"/>
          <w:marRight w:val="0"/>
          <w:marTop w:val="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AB940-9BBA-460C-A78C-2DCA9FFD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2020-05-12T03:07:00Z</dcterms:created>
  <dcterms:modified xsi:type="dcterms:W3CDTF">2020-08-07T01:50:00Z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